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4107" w14:textId="77777777" w:rsidR="00290486" w:rsidRPr="00290486" w:rsidRDefault="00290486" w:rsidP="00290486">
      <w:pPr>
        <w:keepNext/>
        <w:keepLines/>
        <w:spacing w:after="0" w:line="276" w:lineRule="auto"/>
        <w:outlineLvl w:val="1"/>
        <w:rPr>
          <w:rFonts w:ascii="Arial Narrow" w:eastAsia="Times New Roman" w:hAnsi="Arial Narrow" w:cs="Times New Roman"/>
          <w:b/>
          <w:sz w:val="28"/>
          <w:szCs w:val="26"/>
        </w:rPr>
      </w:pPr>
      <w:bookmarkStart w:id="0" w:name="_Hlk140744214"/>
      <w:bookmarkStart w:id="1" w:name="_Toc156560647"/>
      <w:r w:rsidRPr="00290486">
        <w:rPr>
          <w:rFonts w:ascii="Arial Narrow" w:eastAsia="Times New Roman" w:hAnsi="Arial Narrow" w:cs="Times New Roman"/>
          <w:b/>
          <w:color w:val="FF0000"/>
          <w:sz w:val="28"/>
          <w:szCs w:val="26"/>
        </w:rPr>
        <w:t>Aneksi 3.1</w:t>
      </w:r>
      <w:r w:rsidRPr="00290486">
        <w:rPr>
          <w:rFonts w:ascii="Arial Narrow" w:eastAsia="Times New Roman" w:hAnsi="Arial Narrow" w:cs="Times New Roman"/>
          <w:b/>
          <w:sz w:val="28"/>
          <w:szCs w:val="26"/>
        </w:rPr>
        <w:t xml:space="preserve">: </w:t>
      </w:r>
      <w:bookmarkStart w:id="2" w:name="_Hlk141095339"/>
      <w:bookmarkStart w:id="3" w:name="_Hlk156559779"/>
      <w:r w:rsidRPr="00290486">
        <w:rPr>
          <w:rFonts w:ascii="Arial Narrow" w:eastAsia="Times New Roman" w:hAnsi="Arial Narrow" w:cs="Times New Roman"/>
          <w:b/>
          <w:sz w:val="28"/>
          <w:szCs w:val="26"/>
        </w:rPr>
        <w:t xml:space="preserve">Procedura e kqyrjes së kartelave </w:t>
      </w:r>
      <w:bookmarkEnd w:id="2"/>
      <w:r w:rsidRPr="00290486">
        <w:rPr>
          <w:rFonts w:ascii="Arial Narrow" w:eastAsia="Times New Roman" w:hAnsi="Arial Narrow" w:cs="Times New Roman"/>
          <w:b/>
          <w:sz w:val="28"/>
          <w:szCs w:val="26"/>
        </w:rPr>
        <w:t xml:space="preserve">për monitorimin e zbatimit nga MF dhe IF të protokolleve për parandalimin dhe mjekimin e </w:t>
      </w:r>
      <w:bookmarkStart w:id="4" w:name="_Hlk113376413"/>
      <w:r w:rsidRPr="00290486">
        <w:rPr>
          <w:rFonts w:ascii="Arial Narrow" w:eastAsia="Times New Roman" w:hAnsi="Arial Narrow" w:cs="Times New Roman"/>
          <w:b/>
          <w:color w:val="FF0000"/>
          <w:sz w:val="28"/>
          <w:szCs w:val="26"/>
        </w:rPr>
        <w:t>HTA, Diabet, Dislipidemi, Astmë dhe SPOK</w:t>
      </w:r>
      <w:bookmarkEnd w:id="1"/>
      <w:bookmarkEnd w:id="4"/>
      <w:r w:rsidRPr="00290486">
        <w:rPr>
          <w:rFonts w:ascii="Arial Narrow" w:eastAsia="Times New Roman" w:hAnsi="Arial Narrow" w:cs="Times New Roman"/>
          <w:b/>
          <w:color w:val="FF0000"/>
          <w:sz w:val="28"/>
          <w:szCs w:val="26"/>
        </w:rPr>
        <w:t xml:space="preserve"> </w:t>
      </w:r>
      <w:bookmarkEnd w:id="3"/>
    </w:p>
    <w:p w14:paraId="0BB5A1A8" w14:textId="77777777" w:rsidR="00290486" w:rsidRPr="00290486" w:rsidRDefault="00290486" w:rsidP="00290486">
      <w:pPr>
        <w:spacing w:after="200" w:line="276" w:lineRule="auto"/>
        <w:rPr>
          <w:rFonts w:ascii="Calibri" w:eastAsia="Times New Roman" w:hAnsi="Calibri" w:cs="Times New Roman"/>
          <w:sz w:val="22"/>
        </w:rPr>
      </w:pPr>
    </w:p>
    <w:bookmarkEnd w:id="0"/>
    <w:p w14:paraId="5207641A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</w:rPr>
      </w:pPr>
      <w:r w:rsidRPr="00290486">
        <w:rPr>
          <w:rFonts w:ascii="Arial" w:eastAsia="Times New Roman" w:hAnsi="Arial" w:cs="Arial"/>
          <w:bCs/>
          <w:szCs w:val="24"/>
        </w:rPr>
        <w:t xml:space="preserve">Kqyrja e  kartelave synon të vlerësojë dokumentimin e përdorimit të instrumentave klinkë që përmban protokolli i parandalimit dhe mjekimit për secilën nga 5SJT-tëtë nëpëmjet i)verifikimit të pranisë në kartelat e pacientit të mjeteve që ndihmojnë vendim-marrjen klinike (Lista e plotë e këtyre mjeteve jepet tek </w:t>
      </w:r>
      <w:r w:rsidRPr="00290486">
        <w:rPr>
          <w:rFonts w:ascii="Arial" w:eastAsia="Times New Roman" w:hAnsi="Arial" w:cs="Arial"/>
          <w:bCs/>
          <w:color w:val="FF0000"/>
          <w:szCs w:val="24"/>
        </w:rPr>
        <w:t>Aneksi</w:t>
      </w:r>
      <w:r w:rsidRPr="00290486">
        <w:rPr>
          <w:rFonts w:ascii="Arial" w:eastAsia="Times New Roman" w:hAnsi="Arial" w:cs="Arial"/>
          <w:bCs/>
          <w:szCs w:val="24"/>
        </w:rPr>
        <w:t xml:space="preserve"> </w:t>
      </w:r>
      <w:r w:rsidRPr="00290486">
        <w:rPr>
          <w:rFonts w:ascii="Arial" w:eastAsia="Times New Roman" w:hAnsi="Arial" w:cs="Arial"/>
          <w:bCs/>
          <w:color w:val="FF0000"/>
          <w:szCs w:val="24"/>
        </w:rPr>
        <w:t>3.2)</w:t>
      </w:r>
      <w:r w:rsidRPr="00290486">
        <w:rPr>
          <w:rFonts w:ascii="Arial" w:eastAsia="Times New Roman" w:hAnsi="Arial" w:cs="Arial"/>
          <w:bCs/>
          <w:szCs w:val="24"/>
        </w:rPr>
        <w:t xml:space="preserve"> dhe  ii)të dokumentimit të gjykimit klinik bazuar në këto mjete të përshkruar në ditën e vizitës. </w:t>
      </w:r>
    </w:p>
    <w:p w14:paraId="00980A86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>Kryhet nëpërmjet kqyrjes së kartelave të zgjedhura rastësisht në ditën e monitorimit.</w:t>
      </w:r>
    </w:p>
    <w:p w14:paraId="63D85852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>Kartelat zgjidhen rastësisht nga Regjistri i vizitave të mjekut/</w:t>
      </w:r>
      <w:r w:rsidRPr="00290486">
        <w:rPr>
          <w:rFonts w:ascii="Arial" w:eastAsia="Times New Roman" w:hAnsi="Arial" w:cs="Arial"/>
          <w:bCs/>
          <w:szCs w:val="24"/>
        </w:rPr>
        <w:t>ë</w:t>
      </w:r>
      <w:r w:rsidRPr="00290486">
        <w:rPr>
          <w:rFonts w:ascii="Arial" w:eastAsia="Times New Roman" w:hAnsi="Arial" w:cs="Arial"/>
          <w:szCs w:val="24"/>
        </w:rPr>
        <w:t>ve të p</w:t>
      </w:r>
      <w:r w:rsidRPr="00290486">
        <w:rPr>
          <w:rFonts w:ascii="Arial" w:eastAsia="Times New Roman" w:hAnsi="Arial" w:cs="Arial"/>
          <w:bCs/>
          <w:szCs w:val="24"/>
        </w:rPr>
        <w:t>ë</w:t>
      </w:r>
      <w:r w:rsidRPr="00290486">
        <w:rPr>
          <w:rFonts w:ascii="Arial" w:eastAsia="Times New Roman" w:hAnsi="Arial" w:cs="Arial"/>
          <w:szCs w:val="24"/>
        </w:rPr>
        <w:t xml:space="preserve">rzgjedhur. Kryerja e zgjedhjeve të rastësishme jepet te axhenda e vizitës monitoruese. </w:t>
      </w:r>
    </w:p>
    <w:p w14:paraId="7DC130FB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Ekipi i monitoruesve  në ditën e monitorimit bën: </w:t>
      </w:r>
    </w:p>
    <w:p w14:paraId="778107C3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1.Përzgjedhjen rastësore të </w:t>
      </w:r>
      <w:r w:rsidRPr="00290486">
        <w:rPr>
          <w:rFonts w:ascii="Arial" w:eastAsia="Times New Roman" w:hAnsi="Arial" w:cs="Arial"/>
          <w:bCs/>
          <w:szCs w:val="24"/>
        </w:rPr>
        <w:t>mjekëve prej të cilëve do të zgjidhen rastësisht nga regjistri i vizitave të tyre kartelat  p</w:t>
      </w:r>
      <w:bookmarkStart w:id="5" w:name="_Hlk158903414"/>
      <w:r w:rsidRPr="00290486">
        <w:rPr>
          <w:rFonts w:ascii="Arial" w:eastAsia="Times New Roman" w:hAnsi="Arial" w:cs="Arial"/>
          <w:bCs/>
          <w:szCs w:val="24"/>
        </w:rPr>
        <w:t>ë</w:t>
      </w:r>
      <w:bookmarkEnd w:id="5"/>
      <w:r w:rsidRPr="00290486">
        <w:rPr>
          <w:rFonts w:ascii="Arial" w:eastAsia="Times New Roman" w:hAnsi="Arial" w:cs="Arial"/>
          <w:bCs/>
          <w:szCs w:val="24"/>
        </w:rPr>
        <w:t>r kqyrjen e zbatimit të protokolleve të parandalimit dhe trajtimit të atyre SJT-ve që jepen te qëllimi i vizitës monitoruese. Më pas Drejtori i QSH-së vë në dispozicion të monitoruesve regjistrat e vizitave të MF të përzgjedhur. Duke ju referuar këtyre regjistrave,  monitoruesit zgjedhin në mënyrë të rastësishme kartelat për kqyrjen e zbatimit të protokolleve të parandalimit dhe trajtimit të atyre SJT-ve që jepen te qëllimi i vizitës monitoruese</w:t>
      </w:r>
      <w:r w:rsidRPr="00290486">
        <w:rPr>
          <w:rFonts w:ascii="Arial" w:eastAsia="Times New Roman" w:hAnsi="Arial" w:cs="Arial"/>
          <w:szCs w:val="24"/>
        </w:rPr>
        <w:t xml:space="preserve">.  </w:t>
      </w:r>
    </w:p>
    <w:p w14:paraId="2C13CA56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2. Plotëson Mjetet për monitorimin e </w:t>
      </w:r>
      <w:r w:rsidRPr="00290486">
        <w:rPr>
          <w:rFonts w:ascii="Arial" w:eastAsia="Times New Roman" w:hAnsi="Arial" w:cs="Arial"/>
          <w:b/>
          <w:bCs/>
          <w:szCs w:val="24"/>
        </w:rPr>
        <w:t xml:space="preserve">zbatimit nga MF dhe IF të protokolleve për parandalimin dhe mjekimin për HTA, Diabet, Dislipidemi, Astmë dhe SPOK </w:t>
      </w:r>
      <w:r w:rsidRPr="00290486">
        <w:rPr>
          <w:rFonts w:ascii="Arial" w:eastAsia="Times New Roman" w:hAnsi="Arial" w:cs="Arial"/>
          <w:szCs w:val="24"/>
        </w:rPr>
        <w:t xml:space="preserve">(mjetin/mjetet për ato SJT që përputhen me qëllimin e vizitës monitoruese) </w:t>
      </w:r>
      <w:r w:rsidRPr="00290486">
        <w:rPr>
          <w:rFonts w:ascii="Arial" w:eastAsia="Times New Roman" w:hAnsi="Arial" w:cs="Arial"/>
          <w:b/>
          <w:bCs/>
          <w:szCs w:val="24"/>
        </w:rPr>
        <w:t xml:space="preserve"> </w:t>
      </w:r>
      <w:r w:rsidRPr="00290486">
        <w:rPr>
          <w:rFonts w:ascii="Arial" w:eastAsia="Times New Roman" w:hAnsi="Arial" w:cs="Arial"/>
          <w:szCs w:val="24"/>
        </w:rPr>
        <w:t xml:space="preserve">me Po kur kërkesa e treguesit dokumentohet në kartelë dhe Jo kur kërkesa e treguesit nuk dokumentohet në kartelë. </w:t>
      </w:r>
    </w:p>
    <w:p w14:paraId="0E4620E2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3.Pas plotësimit të mjetit për secilën SJT bën përmbledhjen me gjetjet duke identifikuar ato kërkesa/tregues që dokumentohen  në të gjitha kartelat e kqyrura ose në më shumë se gjysmën e tyre dhe ato kërkesa/tregues që nuk dokumentohen  në asnjë nga kartelat e kqyrura ose në më shumë se gjysmën e tyre. </w:t>
      </w:r>
    </w:p>
    <w:p w14:paraId="33683733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4.Kontribuon në hartimin e përmbledhjes  së </w:t>
      </w:r>
      <w:r w:rsidRPr="00290486">
        <w:rPr>
          <w:rFonts w:ascii="Arial" w:eastAsia="Times New Roman" w:hAnsi="Arial" w:cs="Arial"/>
          <w:bCs/>
          <w:szCs w:val="24"/>
        </w:rPr>
        <w:t xml:space="preserve">gjetjeve që do të ndahen me stafin e QSH-së </w:t>
      </w:r>
      <w:r w:rsidRPr="00290486">
        <w:rPr>
          <w:rFonts w:ascii="Arial" w:eastAsia="Times New Roman" w:hAnsi="Arial" w:cs="Arial"/>
          <w:szCs w:val="24"/>
        </w:rPr>
        <w:t>në mënyrë anonime</w:t>
      </w:r>
      <w:r w:rsidRPr="00290486">
        <w:rPr>
          <w:rFonts w:ascii="Arial" w:eastAsia="Times New Roman" w:hAnsi="Arial" w:cs="Arial"/>
          <w:bCs/>
          <w:szCs w:val="24"/>
        </w:rPr>
        <w:t xml:space="preserve"> në fund të ditës së monitorimit.</w:t>
      </w:r>
      <w:r w:rsidRPr="00290486">
        <w:rPr>
          <w:rFonts w:ascii="Arial" w:eastAsia="Times New Roman" w:hAnsi="Arial" w:cs="Arial"/>
          <w:szCs w:val="24"/>
        </w:rPr>
        <w:t xml:space="preserve"> </w:t>
      </w:r>
    </w:p>
    <w:p w14:paraId="401A62BD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 xml:space="preserve">5. Pas kryerjes së vizitës monitoruese, merr me vete dhe ruan të gjitha mjetet që ka plotësuar në një dosje të veçantë në vendin e punës në NJVKSH/DROSHKSH. </w:t>
      </w:r>
    </w:p>
    <w:p w14:paraId="4F4AC3E0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lastRenderedPageBreak/>
        <w:t xml:space="preserve">Gjatë monitorimit nëpërmjet </w:t>
      </w:r>
      <w:r w:rsidRPr="00290486">
        <w:rPr>
          <w:rFonts w:ascii="Arial" w:eastAsia="Times New Roman" w:hAnsi="Arial" w:cs="Arial"/>
          <w:bCs/>
          <w:szCs w:val="24"/>
        </w:rPr>
        <w:t>kqyrjes së kartelave</w:t>
      </w:r>
      <w:r w:rsidRPr="00290486">
        <w:rPr>
          <w:rFonts w:ascii="Arial" w:eastAsia="Times New Roman" w:hAnsi="Arial" w:cs="Arial"/>
          <w:b/>
          <w:szCs w:val="24"/>
        </w:rPr>
        <w:t xml:space="preserve"> </w:t>
      </w:r>
      <w:r w:rsidRPr="00290486">
        <w:rPr>
          <w:rFonts w:ascii="Arial" w:eastAsia="Times New Roman" w:hAnsi="Arial" w:cs="Arial"/>
          <w:szCs w:val="24"/>
        </w:rPr>
        <w:t xml:space="preserve">respektohen rregullat bazë të mëposhtme: </w:t>
      </w:r>
    </w:p>
    <w:p w14:paraId="024952B4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</w:rPr>
      </w:pPr>
      <w:r w:rsidRPr="00290486">
        <w:rPr>
          <w:rFonts w:ascii="Arial" w:eastAsia="Times New Roman" w:hAnsi="Arial" w:cs="Arial"/>
          <w:szCs w:val="24"/>
        </w:rPr>
        <w:t>1)Zgjedhja e rast</w:t>
      </w:r>
      <w:r w:rsidRPr="00290486">
        <w:rPr>
          <w:rFonts w:ascii="Arial" w:eastAsia="Times New Roman" w:hAnsi="Arial" w:cs="Arial"/>
          <w:bCs/>
          <w:szCs w:val="24"/>
        </w:rPr>
        <w:t>ë</w:t>
      </w:r>
      <w:r w:rsidRPr="00290486">
        <w:rPr>
          <w:rFonts w:ascii="Arial" w:eastAsia="Times New Roman" w:hAnsi="Arial" w:cs="Arial"/>
          <w:szCs w:val="24"/>
        </w:rPr>
        <w:t xml:space="preserve">sishme e </w:t>
      </w:r>
      <w:r w:rsidRPr="00290486">
        <w:rPr>
          <w:rFonts w:ascii="Arial" w:eastAsia="Times New Roman" w:hAnsi="Arial" w:cs="Arial"/>
          <w:bCs/>
          <w:szCs w:val="24"/>
        </w:rPr>
        <w:t>mjekëve prej të cilëve do të zgjidhen rastësisht nga regjistri i vizitave të tyre kartelat  për kqyrjen e zbatimit të protokolleve të parandalimit dhe trajtimit të atyre SJT-ve që jepen te qëllimi i vizit</w:t>
      </w:r>
      <w:bookmarkStart w:id="6" w:name="_Hlk158903940"/>
      <w:r w:rsidRPr="00290486">
        <w:rPr>
          <w:rFonts w:ascii="Arial" w:eastAsia="Times New Roman" w:hAnsi="Arial" w:cs="Arial"/>
          <w:bCs/>
          <w:szCs w:val="24"/>
        </w:rPr>
        <w:t>ë</w:t>
      </w:r>
      <w:bookmarkEnd w:id="6"/>
      <w:r w:rsidRPr="00290486">
        <w:rPr>
          <w:rFonts w:ascii="Arial" w:eastAsia="Times New Roman" w:hAnsi="Arial" w:cs="Arial"/>
          <w:bCs/>
          <w:szCs w:val="24"/>
        </w:rPr>
        <w:t>s monitoruese</w:t>
      </w:r>
    </w:p>
    <w:p w14:paraId="51F66D33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>2)Zgjedhja e rastësishme e kartelave mjekësore për periudhën dhe në sasit</w:t>
      </w:r>
      <w:r w:rsidRPr="00290486">
        <w:rPr>
          <w:rFonts w:ascii="Arial" w:eastAsia="Times New Roman" w:hAnsi="Arial" w:cs="Arial"/>
          <w:bCs/>
          <w:szCs w:val="24"/>
        </w:rPr>
        <w:t>ë</w:t>
      </w:r>
      <w:r w:rsidRPr="00290486">
        <w:rPr>
          <w:rFonts w:ascii="Arial" w:eastAsia="Times New Roman" w:hAnsi="Arial" w:cs="Arial"/>
          <w:szCs w:val="24"/>
        </w:rPr>
        <w:t xml:space="preserve"> e paracaktuara</w:t>
      </w:r>
    </w:p>
    <w:p w14:paraId="75C82501" w14:textId="77777777" w:rsidR="00290486" w:rsidRPr="00290486" w:rsidRDefault="00290486" w:rsidP="00290486">
      <w:pPr>
        <w:spacing w:after="200" w:line="276" w:lineRule="auto"/>
        <w:jc w:val="both"/>
        <w:rPr>
          <w:rFonts w:ascii="Arial" w:eastAsia="Times New Roman" w:hAnsi="Arial" w:cs="Arial"/>
          <w:szCs w:val="24"/>
        </w:rPr>
      </w:pPr>
      <w:r w:rsidRPr="00290486">
        <w:rPr>
          <w:rFonts w:ascii="Arial" w:eastAsia="Times New Roman" w:hAnsi="Arial" w:cs="Arial"/>
          <w:szCs w:val="24"/>
        </w:rPr>
        <w:t>3)Ruajtja e anonimatit në diskutimin e gjetjeve në grup (pa përmendur emra të pacientëve, të mjekëve, apo të infermierëve)</w:t>
      </w:r>
    </w:p>
    <w:p w14:paraId="3F6687DA" w14:textId="77777777" w:rsidR="00D30611" w:rsidRDefault="00D30611"/>
    <w:sectPr w:rsidR="00D3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xMDE1MzU3MTI2NzJQ0lEKTi0uzszPAykwrAUAa1BOLCwAAAA="/>
  </w:docVars>
  <w:rsids>
    <w:rsidRoot w:val="00234B86"/>
    <w:rsid w:val="00234B86"/>
    <w:rsid w:val="00290486"/>
    <w:rsid w:val="003478FA"/>
    <w:rsid w:val="004E6ED0"/>
    <w:rsid w:val="006D5621"/>
    <w:rsid w:val="00882533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DCC4"/>
  <w15:chartTrackingRefBased/>
  <w15:docId w15:val="{589A63E3-FAEC-49E5-81A6-1D99829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2506</Characters>
  <Application>Microsoft Office Word</Application>
  <DocSecurity>0</DocSecurity>
  <Lines>43</Lines>
  <Paragraphs>16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3</cp:revision>
  <dcterms:created xsi:type="dcterms:W3CDTF">2024-02-15T15:30:00Z</dcterms:created>
  <dcterms:modified xsi:type="dcterms:W3CDTF">2024-02-15T15:30:00Z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9f37999b-be7c-4272-8b3a-2bc96077c4ad</vt:lpwstr>
  </property>
</Properties>
</file>