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6"/>
        </w:rPr>
      </w:pPr>
    </w:p>
    <w:p>
      <w:pPr>
        <w:spacing w:before="100"/>
        <w:ind w:left="6668" w:right="0" w:firstLine="0"/>
        <w:jc w:val="left"/>
        <w:rPr>
          <w:sz w:val="16"/>
        </w:rPr>
      </w:pPr>
      <w:r>
        <w:pict>
          <v:line id="_x0000_s1025" style="mso-position-horizontal-relative:page;mso-wrap-distance-left:0;mso-wrap-distance-right:0;position:absolute;z-index:251658240" from="295.7pt,18.6pt" to="545.4pt,18.6pt" stroked="t" strokecolor="#f7941d" strokeweight="0.5pt">
            <v:stroke dashstyle="solid"/>
            <w10:wrap type="topAndBottom"/>
          </v:line>
        </w:pict>
      </w:r>
      <w:r>
        <w:rPr>
          <w:color w:val="3A3F49"/>
          <w:sz w:val="16"/>
        </w:rPr>
        <w:t>Një udhëzues për të mbështetur ngritjen dhe funksionimin e  GK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>
          <w:color w:val="00A4C0"/>
          <w:spacing w:val="-15"/>
        </w:rPr>
        <w:t xml:space="preserve">ANEKS </w:t>
      </w:r>
      <w:r>
        <w:rPr>
          <w:color w:val="00A4C0"/>
        </w:rPr>
        <w:t>2</w:t>
      </w:r>
    </w:p>
    <w:p>
      <w:pPr>
        <w:pStyle w:val="Heading3"/>
      </w:pPr>
      <w:r>
        <w:rPr>
          <w:color w:val="00A4C0"/>
        </w:rPr>
        <w:t>Shembull i plotësuar i kalendarit të takimeve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0"/>
        </w:rPr>
      </w:pPr>
    </w:p>
    <w:p>
      <w:pPr>
        <w:pStyle w:val="Heading4"/>
        <w:spacing w:before="132" w:line="264" w:lineRule="exact"/>
        <w:ind w:left="1837" w:right="1834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w w:val="90"/>
        </w:rPr>
        <w:t>Grupi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i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</w:rPr>
        <w:t>Kolegëve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me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Infermierë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të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</w:rPr>
        <w:t>Konsultorit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të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Gruas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të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QSH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spacing w:val="7"/>
          <w:w w:val="90"/>
        </w:rPr>
        <w:t>_______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lidhur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me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 xml:space="preserve">“Kujdesin </w:t>
      </w:r>
      <w:r>
        <w:rPr>
          <w:rFonts w:ascii="Palatino Linotype" w:hAnsi="Palatino Linotype"/>
          <w:color w:val="231F20"/>
          <w:w w:val="95"/>
        </w:rPr>
        <w:t xml:space="preserve">infermjeror për </w:t>
      </w:r>
      <w:r>
        <w:rPr>
          <w:rFonts w:ascii="Palatino Linotype" w:hAnsi="Palatino Linotype"/>
          <w:color w:val="231F20"/>
          <w:spacing w:val="2"/>
          <w:w w:val="95"/>
        </w:rPr>
        <w:t xml:space="preserve">gruan </w:t>
      </w:r>
      <w:r>
        <w:rPr>
          <w:rFonts w:ascii="Palatino Linotype" w:hAnsi="Palatino Linotype"/>
          <w:color w:val="231F20"/>
          <w:w w:val="95"/>
        </w:rPr>
        <w:t xml:space="preserve">shtatëzënë bazuar në protokollin e praktikës </w:t>
      </w:r>
      <w:r>
        <w:rPr>
          <w:rFonts w:ascii="Palatino Linotype" w:hAnsi="Palatino Linotype"/>
          <w:color w:val="231F20"/>
          <w:spacing w:val="2"/>
          <w:w w:val="95"/>
        </w:rPr>
        <w:t xml:space="preserve">klinike </w:t>
      </w:r>
      <w:r>
        <w:rPr>
          <w:rFonts w:ascii="Palatino Linotype" w:hAnsi="Palatino Linotype"/>
          <w:color w:val="231F20"/>
          <w:w w:val="95"/>
        </w:rPr>
        <w:t xml:space="preserve">të kujdesit </w:t>
      </w:r>
      <w:r>
        <w:rPr>
          <w:rFonts w:ascii="Palatino Linotype" w:hAnsi="Palatino Linotype"/>
          <w:color w:val="231F20"/>
          <w:w w:val="90"/>
        </w:rPr>
        <w:t>antenatal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në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kujdesin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shëndetësor</w:t>
      </w:r>
      <w:r>
        <w:rPr>
          <w:rFonts w:ascii="Palatino Linotype" w:hAnsi="Palatino Linotype"/>
          <w:color w:val="231F20"/>
          <w:spacing w:val="-11"/>
          <w:w w:val="90"/>
        </w:rPr>
        <w:t xml:space="preserve"> </w:t>
      </w:r>
      <w:r>
        <w:rPr>
          <w:rFonts w:ascii="Palatino Linotype" w:hAnsi="Palatino Linotype"/>
          <w:color w:val="231F20"/>
          <w:spacing w:val="-3"/>
          <w:w w:val="90"/>
        </w:rPr>
        <w:t>parësor”.</w:t>
      </w:r>
    </w:p>
    <w:p>
      <w:pPr>
        <w:pStyle w:val="BodyText"/>
        <w:spacing w:before="7"/>
        <w:rPr>
          <w:rFonts w:ascii="Palatino Linotype"/>
          <w:b/>
          <w:sz w:val="36"/>
        </w:rPr>
      </w:pPr>
    </w:p>
    <w:p>
      <w:pPr>
        <w:spacing w:before="0"/>
        <w:ind w:left="1837" w:right="0" w:firstLine="0"/>
        <w:jc w:val="both"/>
        <w:rPr>
          <w:b/>
          <w:sz w:val="24"/>
        </w:rPr>
      </w:pPr>
      <w:r>
        <w:rPr>
          <w:b/>
          <w:color w:val="231F20"/>
          <w:sz w:val="24"/>
        </w:rPr>
        <w:t>Qëllimi i përgjithshëm:</w:t>
      </w:r>
    </w:p>
    <w:p>
      <w:pPr>
        <w:pStyle w:val="BodyText"/>
        <w:spacing w:before="230" w:line="264" w:lineRule="exact"/>
        <w:ind w:left="1837" w:right="1834"/>
        <w:jc w:val="both"/>
      </w:pPr>
      <w:r>
        <w:rPr>
          <w:color w:val="231F20"/>
          <w:spacing w:val="-4"/>
        </w:rPr>
        <w:t xml:space="preserve">Njohja </w:t>
      </w:r>
      <w:r>
        <w:rPr>
          <w:color w:val="231F20"/>
        </w:rPr>
        <w:t>për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zbatim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aftësimi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anëtarëve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të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grupit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në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ndjekjen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menaxhimin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problemeve </w:t>
      </w:r>
      <w:r>
        <w:rPr>
          <w:color w:val="231F20"/>
        </w:rPr>
        <w:t xml:space="preserve">gjatë shtatzënisë sipas protokollit të praktikës </w:t>
      </w:r>
      <w:r>
        <w:rPr>
          <w:color w:val="231F20"/>
          <w:spacing w:val="2"/>
        </w:rPr>
        <w:t xml:space="preserve">klinike </w:t>
      </w:r>
      <w:r>
        <w:rPr>
          <w:color w:val="231F20"/>
        </w:rPr>
        <w:t>të kujdesit antenatal në kujdesin shëndetësor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parësor.</w:t>
      </w:r>
    </w:p>
    <w:p>
      <w:pPr>
        <w:pStyle w:val="BodyText"/>
        <w:spacing w:before="7"/>
        <w:rPr>
          <w:sz w:val="36"/>
        </w:rPr>
      </w:pPr>
    </w:p>
    <w:p>
      <w:pPr>
        <w:pStyle w:val="Heading4"/>
        <w:spacing w:before="1"/>
        <w:ind w:left="1837"/>
        <w:jc w:val="both"/>
      </w:pPr>
      <w:r>
        <w:rPr>
          <w:color w:val="231F20"/>
        </w:rPr>
        <w:t>Qëllimet specifike:</w:t>
      </w:r>
    </w:p>
    <w:p>
      <w:pPr>
        <w:pStyle w:val="ListParagraph"/>
        <w:numPr>
          <w:ilvl w:val="2"/>
          <w:numId w:val="1"/>
        </w:numPr>
        <w:tabs>
          <w:tab w:val="left" w:pos="2558"/>
        </w:tabs>
        <w:spacing w:before="230" w:after="0" w:line="264" w:lineRule="exact"/>
        <w:ind w:left="2557" w:right="1834" w:hanging="360"/>
        <w:jc w:val="left"/>
        <w:rPr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17462</wp:posOffset>
            </wp:positionH>
            <wp:positionV relativeFrom="paragraph">
              <wp:posOffset>251942</wp:posOffset>
            </wp:positionV>
            <wp:extent cx="155575" cy="155575"/>
            <wp:effectExtent l="0" t="0" r="0" b="0"/>
            <wp:wrapNone/>
            <wp:docPr id="89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11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7920367</wp:posOffset>
            </wp:positionH>
            <wp:positionV relativeFrom="paragraph">
              <wp:posOffset>251942</wp:posOffset>
            </wp:positionV>
            <wp:extent cx="155575" cy="155575"/>
            <wp:effectExtent l="0" t="0" r="0" b="0"/>
            <wp:wrapNone/>
            <wp:docPr id="91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116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Evidentimi i praktikave të përditëshme të ndjekjes së gruas shtatëzanë nga anëtarët e grupit.</w:t>
      </w:r>
    </w:p>
    <w:p>
      <w:pPr>
        <w:pStyle w:val="ListParagraph"/>
        <w:numPr>
          <w:ilvl w:val="2"/>
          <w:numId w:val="1"/>
        </w:numPr>
        <w:tabs>
          <w:tab w:val="left" w:pos="2558"/>
        </w:tabs>
        <w:spacing w:before="0" w:after="0" w:line="264" w:lineRule="exact"/>
        <w:ind w:left="2557" w:right="1835" w:hanging="360"/>
        <w:jc w:val="left"/>
        <w:rPr>
          <w:sz w:val="24"/>
        </w:rPr>
      </w:pPr>
      <w:r>
        <w:rPr>
          <w:color w:val="231F20"/>
          <w:spacing w:val="-4"/>
          <w:sz w:val="24"/>
        </w:rPr>
        <w:t xml:space="preserve">Njohja </w:t>
      </w:r>
      <w:r>
        <w:rPr>
          <w:color w:val="231F20"/>
          <w:sz w:val="24"/>
        </w:rPr>
        <w:t xml:space="preserve">e anëtarëve të grupit me Protokollin e praktikës </w:t>
      </w:r>
      <w:r>
        <w:rPr>
          <w:color w:val="231F20"/>
          <w:spacing w:val="2"/>
          <w:sz w:val="24"/>
        </w:rPr>
        <w:t xml:space="preserve">klinike </w:t>
      </w:r>
      <w:r>
        <w:rPr>
          <w:color w:val="231F20"/>
          <w:sz w:val="24"/>
        </w:rPr>
        <w:t>të kujdesit antenatal në kujdesin shëndetësor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3"/>
          <w:sz w:val="24"/>
        </w:rPr>
        <w:t>parësor.</w:t>
      </w:r>
    </w:p>
    <w:p>
      <w:pPr>
        <w:pStyle w:val="ListParagraph"/>
        <w:numPr>
          <w:ilvl w:val="2"/>
          <w:numId w:val="1"/>
        </w:numPr>
        <w:tabs>
          <w:tab w:val="left" w:pos="2558"/>
        </w:tabs>
        <w:spacing w:before="0" w:after="0" w:line="264" w:lineRule="exact"/>
        <w:ind w:left="2557" w:right="1835" w:hanging="360"/>
        <w:jc w:val="left"/>
        <w:rPr>
          <w:sz w:val="24"/>
        </w:rPr>
      </w:pPr>
      <w:r>
        <w:rPr>
          <w:color w:val="231F20"/>
          <w:sz w:val="24"/>
        </w:rPr>
        <w:t>Standartizimi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kujdesjeve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infermjerore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për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2"/>
          <w:sz w:val="24"/>
        </w:rPr>
        <w:t>gruan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shtatzënë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sipas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Protokollit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të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 xml:space="preserve">praktikës </w:t>
      </w:r>
      <w:r>
        <w:rPr>
          <w:color w:val="231F20"/>
          <w:spacing w:val="2"/>
          <w:sz w:val="24"/>
        </w:rPr>
        <w:t xml:space="preserve">klinike </w:t>
      </w:r>
      <w:r>
        <w:rPr>
          <w:color w:val="231F20"/>
          <w:sz w:val="24"/>
        </w:rPr>
        <w:t xml:space="preserve">“Menaxhimi i shqetësimeve dhe </w:t>
      </w:r>
      <w:r>
        <w:rPr>
          <w:color w:val="231F20"/>
          <w:spacing w:val="-3"/>
          <w:sz w:val="24"/>
        </w:rPr>
        <w:t xml:space="preserve">problemeve </w:t>
      </w:r>
      <w:r>
        <w:rPr>
          <w:color w:val="231F20"/>
          <w:sz w:val="24"/>
        </w:rPr>
        <w:t>që shfaqen gjatë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shtatzënisë”</w:t>
      </w:r>
    </w:p>
    <w:p>
      <w:pPr>
        <w:pStyle w:val="BodyText"/>
        <w:spacing w:before="7"/>
        <w:rPr>
          <w:sz w:val="36"/>
        </w:rPr>
      </w:pPr>
    </w:p>
    <w:p>
      <w:pPr>
        <w:pStyle w:val="Heading4"/>
        <w:spacing w:before="1"/>
        <w:ind w:left="1837"/>
        <w:jc w:val="both"/>
      </w:pPr>
      <w:r>
        <w:rPr>
          <w:color w:val="231F20"/>
        </w:rPr>
        <w:t>Materialet e punës:</w:t>
      </w:r>
    </w:p>
    <w:p>
      <w:pPr>
        <w:pStyle w:val="ListParagraph"/>
        <w:numPr>
          <w:ilvl w:val="0"/>
          <w:numId w:val="2"/>
        </w:numPr>
        <w:tabs>
          <w:tab w:val="left" w:pos="2558"/>
        </w:tabs>
        <w:spacing w:before="230" w:after="0" w:line="264" w:lineRule="exact"/>
        <w:ind w:left="2557" w:right="1834" w:hanging="360"/>
        <w:jc w:val="both"/>
        <w:rPr>
          <w:sz w:val="24"/>
        </w:rPr>
      </w:pPr>
      <w:r>
        <w:rPr>
          <w:color w:val="231F20"/>
          <w:sz w:val="24"/>
        </w:rPr>
        <w:t xml:space="preserve">Protokolli i praktikës </w:t>
      </w:r>
      <w:r>
        <w:rPr>
          <w:color w:val="231F20"/>
          <w:spacing w:val="2"/>
          <w:sz w:val="24"/>
        </w:rPr>
        <w:t xml:space="preserve">klinike </w:t>
      </w:r>
      <w:r>
        <w:rPr>
          <w:color w:val="231F20"/>
          <w:sz w:val="24"/>
        </w:rPr>
        <w:t xml:space="preserve">të kujdesit antenatal në kujdesin shëndetësor parësor miratuar nga Ministria e Shëndetësisë me </w:t>
      </w:r>
      <w:r>
        <w:rPr>
          <w:color w:val="231F20"/>
          <w:spacing w:val="-3"/>
          <w:sz w:val="24"/>
        </w:rPr>
        <w:t xml:space="preserve">Urdhër </w:t>
      </w:r>
      <w:r>
        <w:rPr>
          <w:color w:val="231F20"/>
          <w:sz w:val="24"/>
        </w:rPr>
        <w:t xml:space="preserve">nr.62, datë </w:t>
      </w:r>
      <w:r>
        <w:rPr>
          <w:color w:val="231F20"/>
          <w:spacing w:val="-4"/>
          <w:sz w:val="24"/>
        </w:rPr>
        <w:t xml:space="preserve">18.02.2014 </w:t>
      </w:r>
      <w:r>
        <w:rPr>
          <w:color w:val="231F20"/>
          <w:spacing w:val="-3"/>
          <w:sz w:val="24"/>
        </w:rPr>
        <w:t>(</w:t>
      </w:r>
      <w:r>
        <w:rPr>
          <w:color w:val="00A4C0"/>
          <w:spacing w:val="-3"/>
          <w:sz w:val="24"/>
        </w:rPr>
        <w:t xml:space="preserve">https:// </w:t>
      </w:r>
      <w:r>
        <w:rPr>
          <w:color w:val="00A4C0"/>
          <w:spacing w:val="-1"/>
          <w:sz w:val="24"/>
        </w:rPr>
        <w:t xml:space="preserve">shendetesia.gov.al/wpcontent/uploads/2018/01/PPK_ANTENATAL_QERSHOR_2014. </w:t>
      </w:r>
      <w:r>
        <w:rPr>
          <w:color w:val="00A4C0"/>
          <w:spacing w:val="4"/>
          <w:sz w:val="24"/>
        </w:rPr>
        <w:t>pdf</w:t>
      </w:r>
      <w:r>
        <w:rPr>
          <w:color w:val="231F20"/>
          <w:spacing w:val="4"/>
          <w:sz w:val="24"/>
        </w:rPr>
        <w:t>)</w:t>
      </w:r>
    </w:p>
    <w:p>
      <w:pPr>
        <w:pStyle w:val="ListParagraph"/>
        <w:numPr>
          <w:ilvl w:val="0"/>
          <w:numId w:val="2"/>
        </w:numPr>
        <w:tabs>
          <w:tab w:val="left" w:pos="2558"/>
        </w:tabs>
        <w:spacing w:before="0" w:after="0" w:line="298" w:lineRule="exact"/>
        <w:ind w:left="2557" w:right="0" w:hanging="360"/>
        <w:jc w:val="left"/>
        <w:rPr>
          <w:sz w:val="24"/>
        </w:rPr>
      </w:pPr>
      <w:r>
        <w:rPr>
          <w:color w:val="231F20"/>
          <w:sz w:val="24"/>
        </w:rPr>
        <w:t>Kartelat e grave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shtatzëna.</w:t>
      </w:r>
    </w:p>
    <w:p>
      <w:pPr>
        <w:pStyle w:val="BodyText"/>
        <w:spacing w:before="1"/>
        <w:rPr>
          <w:sz w:val="34"/>
        </w:rPr>
      </w:pPr>
    </w:p>
    <w:p>
      <w:pPr>
        <w:pStyle w:val="Heading4"/>
        <w:ind w:left="1837"/>
        <w:jc w:val="both"/>
      </w:pPr>
      <w:r>
        <w:rPr>
          <w:color w:val="231F20"/>
        </w:rPr>
        <w:t>Facilitatorë:</w:t>
      </w:r>
    </w:p>
    <w:p>
      <w:pPr>
        <w:pStyle w:val="ListParagraph"/>
        <w:numPr>
          <w:ilvl w:val="0"/>
          <w:numId w:val="3"/>
        </w:numPr>
        <w:tabs>
          <w:tab w:val="left" w:pos="2558"/>
        </w:tabs>
        <w:spacing w:before="204" w:after="0" w:line="294" w:lineRule="exact"/>
        <w:ind w:left="2557" w:right="0" w:hanging="360"/>
        <w:jc w:val="left"/>
        <w:rPr>
          <w:sz w:val="24"/>
        </w:rPr>
      </w:pPr>
      <w:r>
        <w:rPr>
          <w:color w:val="231F20"/>
          <w:sz w:val="24"/>
        </w:rPr>
        <w:t>Mira Hoxha</w:t>
      </w:r>
    </w:p>
    <w:p>
      <w:pPr>
        <w:pStyle w:val="ListParagraph"/>
        <w:numPr>
          <w:ilvl w:val="0"/>
          <w:numId w:val="3"/>
        </w:numPr>
        <w:tabs>
          <w:tab w:val="left" w:pos="2558"/>
        </w:tabs>
        <w:spacing w:before="0" w:after="0" w:line="294" w:lineRule="exact"/>
        <w:ind w:left="2557" w:right="0" w:hanging="360"/>
        <w:jc w:val="left"/>
        <w:rPr>
          <w:sz w:val="24"/>
        </w:rPr>
      </w:pPr>
      <w:r>
        <w:rPr>
          <w:color w:val="231F20"/>
          <w:sz w:val="24"/>
        </w:rPr>
        <w:t>Linda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Luli</w:t>
      </w:r>
    </w:p>
    <w:p>
      <w:pPr>
        <w:pStyle w:val="BodyText"/>
        <w:spacing w:before="1"/>
        <w:rPr>
          <w:sz w:val="34"/>
        </w:rPr>
      </w:pPr>
    </w:p>
    <w:p>
      <w:pPr>
        <w:spacing w:before="0"/>
        <w:ind w:left="1837" w:right="0" w:firstLine="0"/>
        <w:jc w:val="both"/>
        <w:rPr>
          <w:sz w:val="24"/>
        </w:rPr>
      </w:pPr>
      <w:r>
        <w:rPr>
          <w:b/>
          <w:color w:val="231F20"/>
          <w:sz w:val="24"/>
        </w:rPr>
        <w:t>Vendi i takimeve</w:t>
      </w:r>
      <w:r>
        <w:rPr>
          <w:color w:val="231F20"/>
          <w:sz w:val="24"/>
        </w:rPr>
        <w:t>: QSH …………………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4"/>
        <w:spacing w:before="105"/>
        <w:ind w:right="827"/>
        <w:jc w:val="right"/>
        <w:rPr>
          <w:rFonts w:ascii="Calibri"/>
        </w:rPr>
      </w:pPr>
      <w:r>
        <w:rPr>
          <w:rFonts w:ascii="Calibri"/>
          <w:color w:val="3A3F49"/>
          <w:w w:val="105"/>
        </w:rPr>
        <w:t>21</w:t>
      </w:r>
    </w:p>
    <w:p>
      <w:pPr>
        <w:spacing w:after="0"/>
        <w:jc w:val="right"/>
        <w:rPr>
          <w:rFonts w:ascii="Calibri"/>
        </w:rPr>
        <w:sectPr>
          <w:pgSz w:w="12750" w:h="17680"/>
          <w:pgMar w:top="420" w:right="0" w:bottom="420" w:left="0" w:header="0" w:footer="223"/>
          <w:cols w:space="708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6"/>
        </w:rPr>
      </w:pPr>
    </w:p>
    <w:p>
      <w:pPr>
        <w:spacing w:before="100"/>
        <w:ind w:left="1837" w:right="0" w:firstLine="0"/>
        <w:jc w:val="left"/>
        <w:rPr>
          <w:sz w:val="16"/>
        </w:rPr>
      </w:pPr>
      <w:r>
        <w:pict>
          <v:line id="_x0000_s1026" style="mso-position-horizontal-relative:page;mso-wrap-distance-left:0;mso-wrap-distance-right:0;position:absolute;z-index:251662336" from="91.85pt,18.6pt" to="425.8pt,18.6pt" stroked="t" strokecolor="#f7941d" strokeweight="0.5pt">
            <v:stroke dashstyle="solid"/>
            <w10:wrap type="topAndBottom"/>
          </v:line>
        </w:pict>
      </w:r>
      <w:r>
        <w:rPr>
          <w:color w:val="3A3F49"/>
          <w:sz w:val="16"/>
        </w:rPr>
        <w:t>Grupet e Kolegëve (GK) - Formë e Edukimit në Vazhdim të Profesionistëve të  Shëndetësisë</w:t>
      </w:r>
    </w:p>
    <w:p>
      <w:pPr>
        <w:pStyle w:val="Heading4"/>
        <w:spacing w:before="124"/>
        <w:ind w:left="1837"/>
      </w:pPr>
      <w:r>
        <w:rPr>
          <w:color w:val="231F20"/>
        </w:rPr>
        <w:t>Kalendari i takimeve</w:t>
      </w:r>
    </w:p>
    <w:p>
      <w:pPr>
        <w:pStyle w:val="BodyText"/>
        <w:spacing w:before="2"/>
        <w:rPr>
          <w:b/>
          <w:sz w:val="16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17462</wp:posOffset>
            </wp:positionH>
            <wp:positionV relativeFrom="paragraph">
              <wp:posOffset>4202556</wp:posOffset>
            </wp:positionV>
            <wp:extent cx="154019" cy="154019"/>
            <wp:effectExtent l="0" t="0" r="0" b="0"/>
            <wp:wrapTopAndBottom/>
            <wp:docPr id="93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11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54.3pt;height:424.25pt;margin-top:13.13pt;margin-left:91.87pt;mso-position-horizontal-relative:page;mso-wrap-distance-left:0;mso-wrap-distance-right:0;position:absolute;z-index:251661312" filled="f" stroked="f">
            <v:textbox inset="0,0,0,0">
              <w:txbxContent>
                <w:tbl>
                  <w:tblPr>
                    <w:tblStyle w:val="TableNormal"/>
                    <w:tblW w:w="0" w:type="auto"/>
                    <w:jc w:val="left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2"/>
                    <w:gridCol w:w="4269"/>
                    <w:gridCol w:w="2060"/>
                    <w:gridCol w:w="2060"/>
                  </w:tblGrid>
                  <w:tr>
                    <w:tblPrEx>
                      <w:tblW w:w="0" w:type="auto"/>
                      <w:jc w:val="lef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929"/>
                      <w:jc w:val="left"/>
                    </w:trPr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A4C0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46" w:right="15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Nr.</w:t>
                        </w:r>
                      </w:p>
                    </w:tc>
                    <w:tc>
                      <w:tcPr>
                        <w:tcW w:w="4269" w:type="dxa"/>
                        <w:tcBorders>
                          <w:top w:val="nil"/>
                          <w:bottom w:val="nil"/>
                        </w:tcBorders>
                        <w:shd w:val="clear" w:color="auto" w:fill="00A4C0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2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Temat e Takimeve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bottom w:val="nil"/>
                        </w:tcBorders>
                        <w:shd w:val="clear" w:color="auto" w:fill="00A4C0"/>
                      </w:tcPr>
                      <w:p>
                        <w:pPr>
                          <w:pStyle w:val="TableParagraph"/>
                          <w:spacing w:before="94" w:line="189" w:lineRule="auto"/>
                          <w:ind w:left="175" w:right="173" w:firstLine="12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Periudha kohore (një ditë nga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java që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përshkruhet)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A4C0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3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Ora e takimit</w:t>
                        </w:r>
                      </w:p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1193"/>
                      <w:jc w:val="left"/>
                    </w:trPr>
                    <w:tc>
                      <w:tcPr>
                        <w:tcW w:w="682" w:type="dxa"/>
                        <w:tcBorders>
                          <w:top w:val="nil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225" w:right="2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4269" w:type="dxa"/>
                        <w:tcBorders>
                          <w:top w:val="nil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tabs>
                            <w:tab w:val="left" w:pos="1316"/>
                            <w:tab w:val="left" w:pos="2215"/>
                            <w:tab w:val="left" w:pos="2818"/>
                            <w:tab w:val="left" w:pos="4048"/>
                          </w:tabs>
                          <w:spacing w:before="77" w:line="264" w:lineRule="exact"/>
                          <w:ind w:left="108" w:right="105"/>
                          <w:rPr>
                            <w:sz w:val="24"/>
                          </w:rPr>
                        </w:pPr>
                        <w:r>
                          <w:rPr>
                            <w:color w:val="231F1F"/>
                            <w:sz w:val="24"/>
                          </w:rPr>
                          <w:t>Diskutim</w:t>
                          <w:tab/>
                          <w:t>lidhur</w:t>
                          <w:tab/>
                          <w:t>me</w:t>
                          <w:tab/>
                          <w:t>praktikën</w:t>
                          <w:tab/>
                          <w:t>e përditshme të anëtarëve të grupit në ndjekjen</w:t>
                        </w:r>
                        <w:r>
                          <w:rPr>
                            <w:color w:val="231F1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1F"/>
                            <w:sz w:val="24"/>
                          </w:rPr>
                          <w:t>e</w:t>
                        </w:r>
                        <w:r>
                          <w:rPr>
                            <w:color w:val="231F1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1F"/>
                            <w:sz w:val="24"/>
                          </w:rPr>
                          <w:t>gruas</w:t>
                        </w:r>
                        <w:r>
                          <w:rPr>
                            <w:color w:val="231F1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1F"/>
                            <w:sz w:val="24"/>
                          </w:rPr>
                          <w:t>shtatzënë</w:t>
                        </w:r>
                        <w:r>
                          <w:rPr>
                            <w:color w:val="231F1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1F"/>
                            <w:sz w:val="24"/>
                          </w:rPr>
                          <w:t>gjatë</w:t>
                        </w:r>
                        <w:r>
                          <w:rPr>
                            <w:color w:val="231F1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1F"/>
                            <w:sz w:val="24"/>
                          </w:rPr>
                          <w:t>tremujorit të parë të</w:t>
                        </w:r>
                        <w:r>
                          <w:rPr>
                            <w:color w:val="231F1F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1F"/>
                            <w:sz w:val="24"/>
                          </w:rPr>
                          <w:t>shtatzënisë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50" w:line="294" w:lineRule="exact"/>
                          <w:ind w:left="333" w:right="3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11-15 qershor</w:t>
                        </w:r>
                      </w:p>
                      <w:p>
                        <w:pPr>
                          <w:pStyle w:val="TableParagraph"/>
                          <w:spacing w:line="294" w:lineRule="exact"/>
                          <w:ind w:left="333" w:right="3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41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12:30 - 14:30</w:t>
                        </w:r>
                      </w:p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1985"/>
                      <w:jc w:val="left"/>
                    </w:trPr>
                    <w:tc>
                      <w:tcPr>
                        <w:tcW w:w="682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25" w:right="2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4269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72" w:line="264" w:lineRule="exact"/>
                          <w:ind w:left="108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 xml:space="preserve">Diskutim mbi menaxhimin e problemeve shëndetësore  gjatë  tre  mujorit  të  parë  të shtatzanisë bazuar në Protokollin e praktikës klinike të kujdesit antenatal në kujdesin shëndetësor 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</w:rPr>
                          <w:t xml:space="preserve">parësor, </w:t>
                        </w:r>
                        <w:r>
                          <w:rPr>
                            <w:color w:val="231F20"/>
                            <w:sz w:val="24"/>
                          </w:rPr>
                          <w:t>Faqe: 8-15, 34-40,   103-112,   137,   155-156,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161-164,</w:t>
                        </w:r>
                      </w:p>
                      <w:p>
                        <w:pPr>
                          <w:pStyle w:val="TableParagraph"/>
                          <w:spacing w:line="298" w:lineRule="exact"/>
                          <w:ind w:left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172.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6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09-13 korrik 2018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41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12:30 - 14:30</w:t>
                        </w:r>
                      </w:p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1193"/>
                      <w:jc w:val="left"/>
                    </w:trPr>
                    <w:tc>
                      <w:tcPr>
                        <w:tcW w:w="682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25" w:right="2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4269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tabs>
                            <w:tab w:val="left" w:pos="1316"/>
                            <w:tab w:val="left" w:pos="2215"/>
                            <w:tab w:val="left" w:pos="2818"/>
                            <w:tab w:val="left" w:pos="4048"/>
                          </w:tabs>
                          <w:spacing w:before="72" w:line="264" w:lineRule="exact"/>
                          <w:ind w:left="108" w:right="10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Diskutim</w:t>
                          <w:tab/>
                          <w:t>lidhur</w:t>
                          <w:tab/>
                          <w:t>me</w:t>
                          <w:tab/>
                          <w:t>praktikën</w:t>
                          <w:tab/>
                          <w:t xml:space="preserve">e përditëshme të anëtarëve të grupit në </w:t>
                        </w:r>
                        <w:r>
                          <w:rPr>
                            <w:color w:val="231F1F"/>
                            <w:sz w:val="24"/>
                          </w:rPr>
                          <w:t>ndjekjen e gruas shtatzënë gjatë tre mujorit të dytë të</w:t>
                        </w:r>
                        <w:r>
                          <w:rPr>
                            <w:color w:val="231F1F"/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1F"/>
                            <w:sz w:val="24"/>
                          </w:rPr>
                          <w:t>shtatzënisë.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205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06-10 gusht 2018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41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12:30 - 14:30</w:t>
                        </w:r>
                      </w:p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1985"/>
                      <w:jc w:val="left"/>
                    </w:trPr>
                    <w:tc>
                      <w:tcPr>
                        <w:tcW w:w="682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25" w:right="2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4269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72" w:line="264" w:lineRule="exact"/>
                          <w:ind w:left="108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 xml:space="preserve">Diskutim mbi menaxhimin e problemeve shëndetësore  gjatë  tremujorit   të   dytë  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të shtatzanisë bazuar në Protokollin e praktikës klinike të kujdesit antenatal në kujdesin shëndetësor 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</w:rPr>
                          <w:t xml:space="preserve">parësor, </w:t>
                        </w:r>
                        <w:r>
                          <w:rPr>
                            <w:color w:val="231F20"/>
                            <w:sz w:val="24"/>
                          </w:rPr>
                          <w:t>Faqe:</w:t>
                        </w:r>
                        <w:r>
                          <w:rPr>
                            <w:color w:val="231F20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26-29, 32-34,  44-53,  79-89,  112-127,  138, </w:t>
                        </w:r>
                        <w:r>
                          <w:rPr>
                            <w:color w:val="231F20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157-</w:t>
                        </w:r>
                      </w:p>
                      <w:p>
                        <w:pPr>
                          <w:pStyle w:val="TableParagraph"/>
                          <w:spacing w:line="298" w:lineRule="exact"/>
                          <w:ind w:left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158, 164-166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03-07 shtator 2018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41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12:30 - 14:30</w:t>
                        </w:r>
                      </w:p>
                    </w:tc>
                  </w:tr>
                  <w:tr>
                    <w:tblPrEx>
                      <w:tblW w:w="0" w:type="auto"/>
                      <w:jc w:val="left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1193"/>
                      <w:jc w:val="left"/>
                    </w:trPr>
                    <w:tc>
                      <w:tcPr>
                        <w:tcW w:w="682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25" w:right="2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4269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tabs>
                            <w:tab w:val="left" w:pos="1316"/>
                            <w:tab w:val="left" w:pos="2215"/>
                            <w:tab w:val="left" w:pos="2818"/>
                            <w:tab w:val="left" w:pos="4048"/>
                          </w:tabs>
                          <w:spacing w:before="72" w:line="264" w:lineRule="exact"/>
                          <w:ind w:left="108" w:right="8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Diskutim</w:t>
                          <w:tab/>
                          <w:t>lidhur</w:t>
                          <w:tab/>
                          <w:t>me</w:t>
                          <w:tab/>
                          <w:t>praktikën</w:t>
                          <w:tab/>
                          <w:t xml:space="preserve">e </w:t>
                        </w:r>
                        <w:r>
                          <w:rPr>
                            <w:color w:val="231F1F"/>
                            <w:sz w:val="24"/>
                          </w:rPr>
                          <w:t>përditshme të anëtarëve të grupit në ndjekjen e gruas shtatzënë gjatë</w:t>
                        </w:r>
                        <w:r>
                          <w:rPr>
                            <w:color w:val="231F1F"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1F"/>
                            <w:sz w:val="24"/>
                          </w:rPr>
                          <w:t>tremujorit të tretë të</w:t>
                        </w:r>
                        <w:r>
                          <w:rPr>
                            <w:color w:val="231F1F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1F"/>
                            <w:sz w:val="24"/>
                          </w:rPr>
                          <w:t>shtatzënisë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01-05 tetor 2018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A4C0"/>
                          <w:left w:val="single" w:sz="4" w:space="0" w:color="00A4C0"/>
                          <w:bottom w:val="single" w:sz="4" w:space="0" w:color="00A4C0"/>
                          <w:right w:val="single" w:sz="4" w:space="0" w:color="00A4C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41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12:30 - 14:30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7920367</wp:posOffset>
            </wp:positionH>
            <wp:positionV relativeFrom="paragraph">
              <wp:posOffset>4202556</wp:posOffset>
            </wp:positionV>
            <wp:extent cx="154019" cy="154019"/>
            <wp:effectExtent l="0" t="0" r="0" b="0"/>
            <wp:wrapTopAndBottom/>
            <wp:docPr id="95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116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spacing w:before="269"/>
        <w:ind w:left="1919" w:right="0" w:firstLine="0"/>
        <w:jc w:val="left"/>
        <w:rPr>
          <w:b/>
          <w:sz w:val="24"/>
        </w:rPr>
      </w:pPr>
      <w:r>
        <w:rPr>
          <w:b/>
          <w:color w:val="231F1F"/>
          <w:sz w:val="24"/>
        </w:rPr>
        <w:t>Anëtarët:</w:t>
      </w:r>
    </w:p>
    <w:p>
      <w:pPr>
        <w:pStyle w:val="BodyText"/>
        <w:spacing w:before="3"/>
        <w:rPr>
          <w:b/>
          <w:sz w:val="10"/>
        </w:rPr>
      </w:pPr>
    </w:p>
    <w:tbl>
      <w:tblPr>
        <w:tblStyle w:val="TableNormal"/>
        <w:tblW w:w="0" w:type="auto"/>
        <w:jc w:val="left"/>
        <w:tblInd w:w="1852" w:type="dxa"/>
        <w:tblBorders>
          <w:top w:val="single" w:sz="4" w:space="0" w:color="00A4C0"/>
          <w:left w:val="single" w:sz="4" w:space="0" w:color="00A4C0"/>
          <w:bottom w:val="single" w:sz="4" w:space="0" w:color="00A4C0"/>
          <w:right w:val="single" w:sz="4" w:space="0" w:color="00A4C0"/>
          <w:insideH w:val="single" w:sz="4" w:space="0" w:color="00A4C0"/>
          <w:insideV w:val="single" w:sz="4" w:space="0" w:color="00A4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4427"/>
        <w:gridCol w:w="2055"/>
      </w:tblGrid>
      <w:tr>
        <w:tblPrEx>
          <w:tblW w:w="0" w:type="auto"/>
          <w:jc w:val="left"/>
          <w:tblInd w:w="1852" w:type="dxa"/>
          <w:tblBorders>
            <w:top w:val="single" w:sz="4" w:space="0" w:color="00A4C0"/>
            <w:left w:val="single" w:sz="4" w:space="0" w:color="00A4C0"/>
            <w:bottom w:val="single" w:sz="4" w:space="0" w:color="00A4C0"/>
            <w:right w:val="single" w:sz="4" w:space="0" w:color="00A4C0"/>
            <w:insideH w:val="single" w:sz="4" w:space="0" w:color="00A4C0"/>
            <w:insideV w:val="single" w:sz="4" w:space="0" w:color="00A4C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04"/>
          <w:jc w:val="left"/>
        </w:trPr>
        <w:tc>
          <w:tcPr>
            <w:tcW w:w="536" w:type="dxa"/>
          </w:tcPr>
          <w:p/>
        </w:tc>
        <w:tc>
          <w:tcPr>
            <w:tcW w:w="4427" w:type="dxa"/>
          </w:tcPr>
          <w:p>
            <w:pPr>
              <w:pStyle w:val="TableParagraph"/>
              <w:spacing w:before="62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Emër mbiemër</w:t>
            </w:r>
          </w:p>
        </w:tc>
        <w:tc>
          <w:tcPr>
            <w:tcW w:w="2055" w:type="dxa"/>
          </w:tcPr>
          <w:p>
            <w:pPr>
              <w:pStyle w:val="TableParagraph"/>
              <w:spacing w:before="29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Pozicioni</w:t>
            </w:r>
          </w:p>
        </w:tc>
      </w:tr>
      <w:tr>
        <w:tblPrEx>
          <w:tblW w:w="0" w:type="auto"/>
          <w:jc w:val="left"/>
          <w:tblInd w:w="185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93"/>
          <w:jc w:val="left"/>
        </w:trPr>
        <w:tc>
          <w:tcPr>
            <w:tcW w:w="536" w:type="dxa"/>
          </w:tcPr>
          <w:p>
            <w:pPr>
              <w:pStyle w:val="TableParagraph"/>
              <w:spacing w:before="40"/>
              <w:ind w:left="13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427" w:type="dxa"/>
          </w:tcPr>
          <w:p>
            <w:pPr>
              <w:pStyle w:val="TableParagraph"/>
              <w:spacing w:before="50"/>
              <w:ind w:left="9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Drita Shehu</w:t>
            </w:r>
          </w:p>
        </w:tc>
        <w:tc>
          <w:tcPr>
            <w:tcW w:w="2055" w:type="dxa"/>
          </w:tcPr>
          <w:p>
            <w:pPr>
              <w:pStyle w:val="TableParagraph"/>
              <w:spacing w:before="72"/>
              <w:ind w:left="9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Inferm. konsultori</w:t>
            </w:r>
          </w:p>
        </w:tc>
      </w:tr>
      <w:tr>
        <w:tblPrEx>
          <w:tblW w:w="0" w:type="auto"/>
          <w:jc w:val="left"/>
          <w:tblInd w:w="185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04"/>
          <w:jc w:val="left"/>
        </w:trPr>
        <w:tc>
          <w:tcPr>
            <w:tcW w:w="536" w:type="dxa"/>
          </w:tcPr>
          <w:p>
            <w:pPr>
              <w:pStyle w:val="TableParagraph"/>
              <w:spacing w:before="40"/>
              <w:ind w:left="122" w:right="138"/>
              <w:jc w:val="center"/>
              <w:rPr>
                <w:b/>
                <w:sz w:val="24"/>
              </w:rPr>
            </w:pPr>
            <w:r>
              <w:rPr>
                <w:b/>
                <w:color w:val="231F1F"/>
                <w:sz w:val="24"/>
              </w:rPr>
              <w:t>2.</w:t>
            </w:r>
          </w:p>
        </w:tc>
        <w:tc>
          <w:tcPr>
            <w:tcW w:w="4427" w:type="dxa"/>
          </w:tcPr>
          <w:p/>
        </w:tc>
        <w:tc>
          <w:tcPr>
            <w:tcW w:w="2055" w:type="dxa"/>
          </w:tcPr>
          <w:p/>
        </w:tc>
      </w:tr>
      <w:tr>
        <w:tblPrEx>
          <w:tblW w:w="0" w:type="auto"/>
          <w:jc w:val="left"/>
          <w:tblInd w:w="185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04"/>
          <w:jc w:val="left"/>
        </w:trPr>
        <w:tc>
          <w:tcPr>
            <w:tcW w:w="536" w:type="dxa"/>
          </w:tcPr>
          <w:p>
            <w:pPr>
              <w:pStyle w:val="TableParagraph"/>
              <w:spacing w:before="40"/>
              <w:ind w:left="13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427" w:type="dxa"/>
          </w:tcPr>
          <w:p/>
        </w:tc>
        <w:tc>
          <w:tcPr>
            <w:tcW w:w="2055" w:type="dxa"/>
          </w:tcPr>
          <w:p/>
        </w:tc>
      </w:tr>
      <w:tr>
        <w:tblPrEx>
          <w:tblW w:w="0" w:type="auto"/>
          <w:jc w:val="left"/>
          <w:tblInd w:w="185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04"/>
          <w:jc w:val="left"/>
        </w:trPr>
        <w:tc>
          <w:tcPr>
            <w:tcW w:w="536" w:type="dxa"/>
          </w:tcPr>
          <w:p>
            <w:pPr>
              <w:pStyle w:val="TableParagraph"/>
              <w:spacing w:before="40"/>
              <w:ind w:left="13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427" w:type="dxa"/>
          </w:tcPr>
          <w:p/>
        </w:tc>
        <w:tc>
          <w:tcPr>
            <w:tcW w:w="2055" w:type="dxa"/>
          </w:tcPr>
          <w:p/>
        </w:tc>
      </w:tr>
      <w:tr>
        <w:tblPrEx>
          <w:tblW w:w="0" w:type="auto"/>
          <w:jc w:val="left"/>
          <w:tblInd w:w="185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15"/>
          <w:jc w:val="left"/>
        </w:trPr>
        <w:tc>
          <w:tcPr>
            <w:tcW w:w="536" w:type="dxa"/>
          </w:tcPr>
          <w:p>
            <w:pPr>
              <w:pStyle w:val="TableParagraph"/>
              <w:spacing w:before="62"/>
              <w:ind w:left="14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427" w:type="dxa"/>
          </w:tcPr>
          <w:p/>
        </w:tc>
        <w:tc>
          <w:tcPr>
            <w:tcW w:w="2055" w:type="dxa"/>
          </w:tcPr>
          <w:p/>
        </w:tc>
      </w:tr>
      <w:tr>
        <w:tblPrEx>
          <w:tblW w:w="0" w:type="auto"/>
          <w:jc w:val="left"/>
          <w:tblInd w:w="185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93"/>
          <w:jc w:val="left"/>
        </w:trPr>
        <w:tc>
          <w:tcPr>
            <w:tcW w:w="536" w:type="dxa"/>
          </w:tcPr>
          <w:p>
            <w:pPr>
              <w:pStyle w:val="TableParagraph"/>
              <w:spacing w:before="8"/>
              <w:ind w:left="144" w:right="117"/>
              <w:jc w:val="center"/>
              <w:rPr>
                <w:b/>
                <w:sz w:val="24"/>
              </w:rPr>
            </w:pPr>
            <w:r>
              <w:rPr>
                <w:b/>
                <w:color w:val="231F1F"/>
                <w:sz w:val="24"/>
              </w:rPr>
              <w:t>6.</w:t>
            </w:r>
          </w:p>
        </w:tc>
        <w:tc>
          <w:tcPr>
            <w:tcW w:w="4427" w:type="dxa"/>
          </w:tcPr>
          <w:p/>
        </w:tc>
        <w:tc>
          <w:tcPr>
            <w:tcW w:w="2055" w:type="dxa"/>
          </w:tcPr>
          <w:p/>
        </w:tc>
      </w:tr>
      <w:tr>
        <w:tblPrEx>
          <w:tblW w:w="0" w:type="auto"/>
          <w:jc w:val="left"/>
          <w:tblInd w:w="185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04"/>
          <w:jc w:val="left"/>
        </w:trPr>
        <w:tc>
          <w:tcPr>
            <w:tcW w:w="536" w:type="dxa"/>
          </w:tcPr>
          <w:p>
            <w:pPr>
              <w:pStyle w:val="TableParagraph"/>
              <w:spacing w:before="8"/>
              <w:ind w:left="14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427" w:type="dxa"/>
          </w:tcPr>
          <w:p/>
        </w:tc>
        <w:tc>
          <w:tcPr>
            <w:tcW w:w="2055" w:type="dxa"/>
          </w:tcPr>
          <w:p/>
        </w:tc>
      </w:tr>
      <w:tr>
        <w:tblPrEx>
          <w:tblW w:w="0" w:type="auto"/>
          <w:jc w:val="left"/>
          <w:tblInd w:w="185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04"/>
          <w:jc w:val="left"/>
        </w:trPr>
        <w:tc>
          <w:tcPr>
            <w:tcW w:w="536" w:type="dxa"/>
          </w:tcPr>
          <w:p>
            <w:pPr>
              <w:pStyle w:val="TableParagraph"/>
              <w:spacing w:line="329" w:lineRule="exact"/>
              <w:ind w:left="14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427" w:type="dxa"/>
          </w:tcPr>
          <w:p/>
        </w:tc>
        <w:tc>
          <w:tcPr>
            <w:tcW w:w="2055" w:type="dxa"/>
          </w:tcPr>
          <w:p/>
        </w:tc>
      </w:tr>
    </w:tbl>
    <w:p>
      <w:pPr>
        <w:spacing w:before="80"/>
        <w:ind w:left="829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3A3F49"/>
          <w:w w:val="105"/>
          <w:sz w:val="24"/>
        </w:rPr>
        <w:t>22</w:t>
      </w:r>
    </w:p>
    <w:p>
      <w:pPr>
        <w:spacing w:after="0"/>
        <w:jc w:val="left"/>
        <w:rPr>
          <w:rFonts w:ascii="Calibri"/>
          <w:sz w:val="24"/>
        </w:rPr>
      </w:pPr>
    </w:p>
    <w:sectPr>
      <w:pgSz w:w="12750" w:h="17680"/>
      <w:pgMar w:top="420" w:right="0" w:bottom="420" w:left="0" w:header="0" w:footer="223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Helvetica">
    <w:altName w:val="Helvetica"/>
    <w:charset w:val="00"/>
    <w:family w:val="swiss"/>
    <w:pitch w:val="variable"/>
    <w:sig w:usb0="00000000" w:usb1="00000000" w:usb2="00000000" w:usb3="00000000" w:csb0="00000001" w:csb1="00000000"/>
  </w:font>
  <w:font w:name="Calibri">
    <w:altName w:val="Calibri"/>
    <w:charset w:val="00"/>
    <w:family w:val="swiss"/>
    <w:pitch w:val="variable"/>
    <w:sig w:usb0="00000000" w:usb1="00000000" w:usb2="00000000" w:usb3="00000000" w:csb0="00000001" w:csb1="00000000"/>
  </w:font>
  <w:font w:name="Minion Pro">
    <w:altName w:val="Minion Pro"/>
    <w:charset w:val="00"/>
    <w:family w:val="roman"/>
    <w:pitch w:val="variable"/>
    <w:sig w:usb0="00000000" w:usb1="00000000" w:usb2="00000000" w:usb3="00000000" w:csb0="00000001" w:csb1="00000000"/>
  </w:font>
  <w:font w:name="Arial Black">
    <w:altName w:val="Arial Black"/>
    <w:charset w:val="00"/>
    <w:family w:val="swiss"/>
    <w:pitch w:val="variable"/>
    <w:sig w:usb0="00000000" w:usb1="00000000" w:usb2="00000000" w:usb3="00000000" w:csb0="00000001" w:csb1="00000000"/>
  </w:font>
  <w:font w:name="Palatino Linotype">
    <w:altName w:val="Palatino Linotype"/>
    <w:charset w:val="00"/>
    <w:family w:val="roman"/>
    <w:pitch w:val="variable"/>
    <w:sig w:usb0="00000000" w:usb1="00000000" w:usb2="00000000" w:usb3="00000000" w:csb0="00000001" w:csb1="00000000"/>
  </w:font>
  <w:font w:name="Lucida Sans Unicode">
    <w:altName w:val="Lucida Sans Unicode"/>
    <w:charset w:val="00"/>
    <w:family w:val="swiss"/>
    <w:pitch w:val="variable"/>
    <w:sig w:usb0="00000000" w:usb1="00000000" w:usb2="00000000" w:usb3="00000000" w:csb0="00000001" w:csb1="00000000"/>
  </w:font>
  <w:font w:name="Verdana">
    <w:altName w:val="Verdana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charset w:val="00"/>
    <w:family w:val="swiss"/>
    <w:pitch w:val="variable"/>
    <w:sig w:usb0="00000000" w:usb1="00000000" w:usb2="00000000" w:usb3="00000000" w:csb0="00000001" w:csb1="00000000"/>
  </w:font>
  <w:font w:name="Gill Sans MT">
    <w:altName w:val="Gill Sans MT"/>
    <w:charset w:val="00"/>
    <w:family w:val="swiss"/>
    <w:pitch w:val="variable"/>
    <w:sig w:usb0="00000000" w:usb1="00000000" w:usb2="00000000" w:usb3="00000000" w:csb0="00000001" w:csb1="00000000"/>
  </w:font>
  <w:font w:name="Lucida Sans">
    <w:altName w:val="Lucida Sans"/>
    <w:charset w:val="00"/>
    <w:family w:val="swiss"/>
    <w:pitch w:val="variable"/>
    <w:sig w:usb0="00000000" w:usb1="00000000" w:usb2="00000000" w:usb3="00000000" w:csb0="00000001" w:csb1="00000000"/>
  </w:font>
  <w:font w:name="Trebuchet MS">
    <w:altName w:val="Trebuchet MS"/>
    <w:charset w:val="00"/>
    <w:family w:val="swiss"/>
    <w:pitch w:val="variable"/>
    <w:sig w:usb0="00000000" w:usb1="00000000" w:usb2="00000000" w:usb3="00000000" w:csb0="00000001" w:csb1="00000000"/>
  </w:font>
  <w:font w:name="Playfair Display">
    <w:altName w:val="Playfair Display"/>
    <w:charset w:val="00"/>
    <w:family w:val="modern"/>
    <w:pitch w:val="variable"/>
    <w:sig w:usb0="00000000" w:usb1="00000000" w:usb2="00000000" w:usb3="00000000" w:csb0="00000001" w:csb1="00000000"/>
  </w:font>
  <w:font w:name="Comic Sans MS">
    <w:altName w:val="Comic Sans MS"/>
    <w:charset w:val="00"/>
    <w:family w:val="script"/>
    <w:pitch w:val="variable"/>
    <w:sig w:usb0="00000000" w:usb1="00000000" w:usb2="00000000" w:usb3="00000000" w:csb0="00000001" w:csb1="00000000"/>
  </w:font>
  <w:font w:name="Candara">
    <w:altName w:val="Candara"/>
    <w:charset w:val="00"/>
    <w:family w:val="swiss"/>
    <w:pitch w:val="variable"/>
    <w:sig w:usb0="00000000" w:usb1="00000000" w:usb2="00000000" w:usb3="00000000" w:csb0="00000001" w:csb1="00000000"/>
  </w:font>
  <w:font w:name="Segoe UI Semibold">
    <w:altName w:val="Segoe UI Semibold"/>
    <w:charset w:val="00"/>
    <w:family w:val="swiss"/>
    <w:pitch w:val="variable"/>
    <w:sig w:usb0="00000000" w:usb1="00000000" w:usb2="00000000" w:usb3="00000000" w:csb0="00000001" w:csb1="00000000"/>
  </w:font>
  <w:font w:name="Candara Light">
    <w:altName w:val="Candara Light"/>
    <w:charset w:val="00"/>
    <w:family w:val="swiss"/>
    <w:pitch w:val="variable"/>
    <w:sig w:usb0="00000000" w:usb1="00000000" w:usb2="00000000" w:usb3="00000000" w:csb0="00000001" w:csb1="00000000"/>
  </w:font>
  <w:font w:name="Lora Medium">
    <w:altName w:val="Lora Medium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17A31"/>
    <w:multiLevelType w:val="hybridMultilevel"/>
    <w:tmpl w:val="00000000"/>
    <w:lvl w:ilvl="0">
      <w:start w:val="16"/>
      <w:numFmt w:val="lowerLetter"/>
      <w:lvlText w:val="%1"/>
      <w:lvlJc w:val="left"/>
      <w:pPr>
        <w:ind w:left="1833" w:hanging="251"/>
        <w:jc w:val="left"/>
      </w:pPr>
      <w:rPr>
        <w:rFonts w:hint="default"/>
      </w:rPr>
    </w:lvl>
    <w:lvl w:ilvl="1">
      <w:start w:val="19"/>
      <w:numFmt w:val="lowerLetter"/>
      <w:lvlText w:val="%1.%2"/>
      <w:lvlJc w:val="left"/>
      <w:pPr>
        <w:ind w:left="1833" w:hanging="251"/>
        <w:jc w:val="left"/>
      </w:pPr>
      <w:rPr>
        <w:rFonts w:ascii="Minion Pro" w:eastAsia="Minion Pro" w:hAnsi="Minion Pro" w:cs="Minion Pro" w:hint="default"/>
        <w:i/>
        <w:color w:val="231F20"/>
        <w:spacing w:val="-6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2557" w:hanging="361"/>
        <w:jc w:val="left"/>
      </w:pPr>
      <w:rPr>
        <w:rFonts w:ascii="Calibri" w:eastAsia="Calibri" w:hAnsi="Calibri" w:cs="Calibri" w:hint="default"/>
        <w:b/>
        <w:bCs/>
        <w:color w:val="231F20"/>
        <w:spacing w:val="-13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482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55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8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18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35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482" w:hanging="361"/>
      </w:pPr>
      <w:rPr>
        <w:rFonts w:hint="default"/>
      </w:rPr>
    </w:lvl>
  </w:abstractNum>
  <w:abstractNum w:abstractNumId="1">
    <w:nsid w:val="4800E921"/>
    <w:multiLevelType w:val="hybridMultilevel"/>
    <w:tmpl w:val="00000000"/>
    <w:lvl w:ilvl="0">
      <w:start w:val="1"/>
      <w:numFmt w:val="decimal"/>
      <w:lvlText w:val="%1."/>
      <w:lvlJc w:val="left"/>
      <w:pPr>
        <w:ind w:left="2557" w:hanging="361"/>
        <w:jc w:val="left"/>
      </w:pPr>
      <w:rPr>
        <w:rFonts w:ascii="Calibri" w:eastAsia="Calibri" w:hAnsi="Calibri" w:cs="Calibri" w:hint="default"/>
        <w:b/>
        <w:bCs/>
        <w:color w:val="231F20"/>
        <w:spacing w:val="-13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3578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9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15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3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52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67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689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708" w:hanging="361"/>
      </w:pPr>
      <w:rPr>
        <w:rFonts w:hint="default"/>
      </w:rPr>
    </w:lvl>
  </w:abstractNum>
  <w:abstractNum w:abstractNumId="2">
    <w:nsid w:val="63116643"/>
    <w:multiLevelType w:val="hybridMultilevel"/>
    <w:tmpl w:val="00000000"/>
    <w:lvl w:ilvl="0">
      <w:start w:val="1"/>
      <w:numFmt w:val="decimal"/>
      <w:lvlText w:val="%1."/>
      <w:lvlJc w:val="left"/>
      <w:pPr>
        <w:ind w:left="2557" w:hanging="361"/>
        <w:jc w:val="left"/>
      </w:pPr>
      <w:rPr>
        <w:rFonts w:ascii="Calibri" w:eastAsia="Calibri" w:hAnsi="Calibri" w:cs="Calibri" w:hint="default"/>
        <w:b/>
        <w:bCs/>
        <w:color w:val="231F20"/>
        <w:spacing w:val="-13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3578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9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15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3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52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67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689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708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Minion Pro" w:eastAsia="Minion Pro" w:hAnsi="Minion Pro" w:cs="Minion Pro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widowControl w:val="0"/>
      <w:autoSpaceDE w:val="0"/>
      <w:autoSpaceDN w:val="0"/>
      <w:spacing w:before="36" w:line="1029" w:lineRule="exact"/>
      <w:ind w:left="1837"/>
      <w:outlineLvl w:val="1"/>
    </w:pPr>
    <w:rPr>
      <w:rFonts w:ascii="Calibri" w:eastAsia="Calibri" w:hAnsi="Calibri" w:cs="Calibri"/>
      <w:sz w:val="92"/>
      <w:szCs w:val="92"/>
      <w:lang w:val="en-US" w:eastAsia="en-US" w:bidi="ar-SA"/>
    </w:rPr>
  </w:style>
  <w:style w:type="paragraph" w:customStyle="1" w:styleId="Heading3">
    <w:name w:val="Heading 3"/>
    <w:basedOn w:val="Normal"/>
    <w:uiPriority w:val="1"/>
    <w:qFormat/>
    <w:pPr>
      <w:widowControl w:val="0"/>
      <w:autoSpaceDE w:val="0"/>
      <w:autoSpaceDN w:val="0"/>
      <w:spacing w:line="394" w:lineRule="exact"/>
      <w:ind w:left="1837"/>
      <w:outlineLvl w:val="3"/>
    </w:pPr>
    <w:rPr>
      <w:rFonts w:ascii="Calibri" w:eastAsia="Calibri" w:hAnsi="Calibri" w:cs="Calibri"/>
      <w:sz w:val="40"/>
      <w:szCs w:val="40"/>
      <w:lang w:val="en-US" w:eastAsia="en-US" w:bidi="ar-SA"/>
    </w:rPr>
  </w:style>
  <w:style w:type="paragraph" w:customStyle="1" w:styleId="Heading4">
    <w:name w:val="Heading 4"/>
    <w:basedOn w:val="Normal"/>
    <w:uiPriority w:val="1"/>
    <w:qFormat/>
    <w:pPr>
      <w:widowControl w:val="0"/>
      <w:autoSpaceDE w:val="0"/>
      <w:autoSpaceDN w:val="0"/>
      <w:outlineLvl w:val="4"/>
    </w:pPr>
    <w:rPr>
      <w:rFonts w:ascii="Minion Pro" w:eastAsia="Minion Pro" w:hAnsi="Minion Pro" w:cs="Minion Pro"/>
      <w:b/>
      <w:bCs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line="264" w:lineRule="exact"/>
      <w:ind w:left="2557" w:hanging="360"/>
    </w:pPr>
    <w:rPr>
      <w:rFonts w:ascii="Minion Pro" w:eastAsia="Minion Pro" w:hAnsi="Minion Pro" w:cs="Minion Pro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Minion Pro" w:eastAsia="Minion Pro" w:hAnsi="Minion Pro" w:cs="Minion Pro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