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980E" w14:textId="77777777" w:rsidR="0084579F" w:rsidRPr="00533B9D" w:rsidRDefault="0084579F" w:rsidP="0084579F">
      <w:pPr>
        <w:spacing w:line="240" w:lineRule="auto"/>
        <w:jc w:val="center"/>
        <w:rPr>
          <w:rFonts w:ascii="Arial" w:hAnsi="Arial" w:cs="Arial"/>
          <w:noProof/>
        </w:rPr>
      </w:pPr>
      <w:r w:rsidRPr="00533B9D">
        <w:rPr>
          <w:rFonts w:ascii="Arial" w:hAnsi="Arial" w:cs="Arial"/>
          <w:noProof/>
        </w:rPr>
        <w:drawing>
          <wp:inline distT="0" distB="0" distL="0" distR="0" wp14:anchorId="7F696F0D" wp14:editId="0AD64A20">
            <wp:extent cx="501650" cy="533400"/>
            <wp:effectExtent l="0" t="0" r="0" b="0"/>
            <wp:docPr id="1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" cy="5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6F893" w14:textId="77777777" w:rsidR="0084579F" w:rsidRPr="00533B9D" w:rsidRDefault="0084579F" w:rsidP="0084579F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533B9D">
        <w:rPr>
          <w:rFonts w:ascii="Arial" w:hAnsi="Arial" w:cs="Arial"/>
          <w:b/>
          <w:lang w:val="pt-BR"/>
        </w:rPr>
        <w:t>REPUBLIKA E SHQIPËRISË</w:t>
      </w:r>
    </w:p>
    <w:p w14:paraId="1D4AEEAE" w14:textId="0D9B690A" w:rsidR="0084579F" w:rsidRPr="00533B9D" w:rsidRDefault="0084579F" w:rsidP="0084579F">
      <w:pPr>
        <w:spacing w:after="0" w:line="240" w:lineRule="auto"/>
        <w:jc w:val="center"/>
        <w:rPr>
          <w:rFonts w:ascii="Arial" w:hAnsi="Arial" w:cs="Arial"/>
          <w:b/>
          <w:lang w:val="it-IT"/>
        </w:rPr>
      </w:pPr>
      <w:r w:rsidRPr="00533B9D">
        <w:rPr>
          <w:rFonts w:ascii="Arial" w:hAnsi="Arial" w:cs="Arial"/>
          <w:b/>
          <w:lang w:val="it-IT"/>
        </w:rPr>
        <w:t>MINISTRIA E SHËNDETËSISË</w:t>
      </w:r>
      <w:r w:rsidR="00127829">
        <w:rPr>
          <w:rFonts w:ascii="Arial" w:hAnsi="Arial" w:cs="Arial"/>
          <w:b/>
          <w:lang w:val="it-IT"/>
        </w:rPr>
        <w:t xml:space="preserve"> DHE MBROTJES SOCIALE</w:t>
      </w:r>
    </w:p>
    <w:p w14:paraId="5EB3436E" w14:textId="238AB2BA" w:rsidR="0084579F" w:rsidRPr="00533B9D" w:rsidRDefault="0084579F" w:rsidP="0084579F">
      <w:pPr>
        <w:spacing w:after="0" w:line="240" w:lineRule="auto"/>
        <w:jc w:val="center"/>
        <w:rPr>
          <w:rFonts w:ascii="Arial" w:hAnsi="Arial" w:cs="Arial"/>
          <w:b/>
          <w:lang w:val="it-IT"/>
        </w:rPr>
      </w:pPr>
      <w:r w:rsidRPr="00533B9D">
        <w:rPr>
          <w:rFonts w:ascii="Arial" w:hAnsi="Arial" w:cs="Arial"/>
          <w:b/>
          <w:lang w:val="it-IT"/>
        </w:rPr>
        <w:t xml:space="preserve">QËNDRA SHËNDETËSORE </w:t>
      </w:r>
      <w:r w:rsidR="00533B9D" w:rsidRPr="00533B9D">
        <w:rPr>
          <w:rFonts w:ascii="Arial" w:hAnsi="Arial" w:cs="Arial"/>
          <w:b/>
          <w:color w:val="FF0000"/>
          <w:lang w:val="it-IT"/>
        </w:rPr>
        <w:t>____________</w:t>
      </w:r>
    </w:p>
    <w:p w14:paraId="1E2EB1F9" w14:textId="0E5256F3" w:rsidR="0084579F" w:rsidRPr="00533B9D" w:rsidRDefault="00533B9D" w:rsidP="0084579F">
      <w:pPr>
        <w:pBdr>
          <w:top w:val="single" w:sz="6" w:space="1" w:color="auto"/>
        </w:pBdr>
        <w:spacing w:line="240" w:lineRule="auto"/>
        <w:ind w:left="-180" w:right="-360"/>
        <w:jc w:val="center"/>
        <w:rPr>
          <w:rFonts w:ascii="Arial" w:hAnsi="Arial" w:cs="Arial"/>
          <w:i/>
          <w:lang w:val="it-IT"/>
        </w:rPr>
      </w:pPr>
      <w:r w:rsidRPr="00533B9D">
        <w:rPr>
          <w:rFonts w:ascii="Arial" w:hAnsi="Arial" w:cs="Arial"/>
          <w:i/>
          <w:lang w:val="it-IT"/>
        </w:rPr>
        <w:t>Adresa________________________</w:t>
      </w:r>
      <w:r w:rsidR="0084579F" w:rsidRPr="00533B9D">
        <w:rPr>
          <w:rFonts w:ascii="Arial" w:hAnsi="Arial" w:cs="Arial"/>
          <w:i/>
          <w:lang w:val="it-IT"/>
        </w:rPr>
        <w:t xml:space="preserve"> e-mail -  </w:t>
      </w:r>
      <w:r w:rsidRPr="00533B9D">
        <w:rPr>
          <w:rFonts w:ascii="Arial" w:hAnsi="Arial" w:cs="Arial"/>
          <w:i/>
          <w:lang w:val="it-IT"/>
        </w:rPr>
        <w:t>______________________</w:t>
      </w:r>
    </w:p>
    <w:p w14:paraId="006E5D3A" w14:textId="77777777" w:rsidR="0084579F" w:rsidRPr="00533B9D" w:rsidRDefault="0084579F" w:rsidP="0084579F">
      <w:pPr>
        <w:spacing w:line="240" w:lineRule="auto"/>
        <w:jc w:val="both"/>
        <w:rPr>
          <w:rFonts w:ascii="Arial" w:hAnsi="Arial" w:cs="Arial"/>
          <w:i/>
          <w:lang w:val="it-IT"/>
        </w:rPr>
      </w:pPr>
    </w:p>
    <w:p w14:paraId="24FB1D4A" w14:textId="1A98FD3C" w:rsidR="0084579F" w:rsidRPr="00533B9D" w:rsidRDefault="0084579F" w:rsidP="0084579F">
      <w:pPr>
        <w:spacing w:line="240" w:lineRule="auto"/>
        <w:jc w:val="both"/>
        <w:rPr>
          <w:rFonts w:ascii="Arial" w:hAnsi="Arial" w:cs="Arial"/>
          <w:i/>
          <w:lang w:val="it-IT"/>
        </w:rPr>
      </w:pPr>
      <w:r w:rsidRPr="00533B9D">
        <w:rPr>
          <w:rFonts w:ascii="Arial" w:hAnsi="Arial" w:cs="Arial"/>
          <w:i/>
          <w:lang w:val="it-IT"/>
        </w:rPr>
        <w:t>Nr. ________ Prot.</w:t>
      </w:r>
      <w:r w:rsidRPr="00533B9D">
        <w:rPr>
          <w:rFonts w:ascii="Arial" w:hAnsi="Arial" w:cs="Arial"/>
          <w:i/>
          <w:lang w:val="it-IT"/>
        </w:rPr>
        <w:tab/>
      </w:r>
      <w:r w:rsidRPr="00533B9D">
        <w:rPr>
          <w:rFonts w:ascii="Arial" w:hAnsi="Arial" w:cs="Arial"/>
          <w:i/>
          <w:lang w:val="it-IT"/>
        </w:rPr>
        <w:tab/>
      </w:r>
      <w:r w:rsidRPr="00533B9D">
        <w:rPr>
          <w:rFonts w:ascii="Arial" w:hAnsi="Arial" w:cs="Arial"/>
          <w:i/>
          <w:lang w:val="it-IT"/>
        </w:rPr>
        <w:tab/>
      </w:r>
      <w:r w:rsidRPr="00533B9D">
        <w:rPr>
          <w:rFonts w:ascii="Arial" w:hAnsi="Arial" w:cs="Arial"/>
          <w:i/>
          <w:lang w:val="it-IT"/>
        </w:rPr>
        <w:tab/>
      </w:r>
      <w:r w:rsidR="00A10871" w:rsidRPr="00533B9D">
        <w:rPr>
          <w:rFonts w:ascii="Arial" w:hAnsi="Arial" w:cs="Arial"/>
          <w:i/>
          <w:lang w:val="it-IT"/>
        </w:rPr>
        <w:t xml:space="preserve">    </w:t>
      </w:r>
      <w:r w:rsidR="00A10871" w:rsidRPr="00533B9D">
        <w:rPr>
          <w:rFonts w:ascii="Arial" w:hAnsi="Arial" w:cs="Arial"/>
          <w:i/>
          <w:lang w:val="it-IT"/>
        </w:rPr>
        <w:tab/>
        <w:t xml:space="preserve">            </w:t>
      </w:r>
      <w:r w:rsidRPr="00533B9D">
        <w:rPr>
          <w:rFonts w:ascii="Arial" w:hAnsi="Arial" w:cs="Arial"/>
          <w:i/>
          <w:lang w:val="it-IT"/>
        </w:rPr>
        <w:t xml:space="preserve">              </w:t>
      </w:r>
      <w:r w:rsidR="00A10871" w:rsidRPr="00533B9D">
        <w:rPr>
          <w:rFonts w:ascii="Arial" w:hAnsi="Arial" w:cs="Arial"/>
          <w:i/>
          <w:lang w:val="it-IT"/>
        </w:rPr>
        <w:t xml:space="preserve">                 </w:t>
      </w:r>
      <w:r w:rsidR="00533B9D" w:rsidRPr="00533B9D">
        <w:rPr>
          <w:rFonts w:ascii="Arial" w:hAnsi="Arial" w:cs="Arial"/>
          <w:i/>
          <w:color w:val="FF0000"/>
          <w:lang w:val="it-IT"/>
        </w:rPr>
        <w:t>______</w:t>
      </w:r>
      <w:r w:rsidR="00A10871" w:rsidRPr="00533B9D">
        <w:rPr>
          <w:rFonts w:ascii="Arial" w:hAnsi="Arial" w:cs="Arial"/>
          <w:i/>
          <w:lang w:val="it-IT"/>
        </w:rPr>
        <w:t>, më _________2020</w:t>
      </w:r>
    </w:p>
    <w:p w14:paraId="509F6198" w14:textId="77777777" w:rsidR="0084579F" w:rsidRPr="00533B9D" w:rsidRDefault="0084579F" w:rsidP="0084579F">
      <w:pPr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lang w:val="en-GB"/>
        </w:rPr>
      </w:pPr>
    </w:p>
    <w:p w14:paraId="1B17BF73" w14:textId="0E044433" w:rsidR="0084579F" w:rsidRPr="00533B9D" w:rsidRDefault="0084579F" w:rsidP="0084579F">
      <w:pPr>
        <w:rPr>
          <w:rFonts w:ascii="Arial" w:hAnsi="Arial" w:cs="Arial"/>
          <w:b/>
        </w:rPr>
      </w:pPr>
      <w:r w:rsidRPr="00533B9D">
        <w:rPr>
          <w:rFonts w:ascii="Arial" w:hAnsi="Arial" w:cs="Arial"/>
          <w:b/>
        </w:rPr>
        <w:t xml:space="preserve">LËNDA:  </w:t>
      </w:r>
      <w:r w:rsidR="00FA12D6" w:rsidRPr="00533B9D">
        <w:rPr>
          <w:rFonts w:ascii="Arial" w:hAnsi="Arial" w:cs="Arial"/>
        </w:rPr>
        <w:t>Rregullore për p</w:t>
      </w:r>
      <w:r w:rsidR="00A10871" w:rsidRPr="00533B9D">
        <w:rPr>
          <w:rFonts w:ascii="Arial" w:hAnsi="Arial" w:cs="Arial"/>
        </w:rPr>
        <w:t>ë</w:t>
      </w:r>
      <w:r w:rsidR="00FA12D6" w:rsidRPr="00533B9D">
        <w:rPr>
          <w:rFonts w:ascii="Arial" w:hAnsi="Arial" w:cs="Arial"/>
        </w:rPr>
        <w:t>r</w:t>
      </w:r>
      <w:r w:rsidR="00287B7C" w:rsidRPr="00533B9D">
        <w:rPr>
          <w:rFonts w:ascii="Arial" w:hAnsi="Arial" w:cs="Arial"/>
        </w:rPr>
        <w:t>shkrimin racional</w:t>
      </w:r>
      <w:r w:rsidR="00FA12D6" w:rsidRPr="00533B9D">
        <w:rPr>
          <w:rFonts w:ascii="Arial" w:hAnsi="Arial" w:cs="Arial"/>
        </w:rPr>
        <w:t xml:space="preserve"> </w:t>
      </w:r>
      <w:r w:rsidR="00287B7C" w:rsidRPr="00533B9D">
        <w:rPr>
          <w:rFonts w:ascii="Arial" w:hAnsi="Arial" w:cs="Arial"/>
        </w:rPr>
        <w:t>t</w:t>
      </w:r>
      <w:r w:rsidR="00F8022F" w:rsidRPr="00533B9D">
        <w:rPr>
          <w:rFonts w:ascii="Arial" w:hAnsi="Arial" w:cs="Arial"/>
        </w:rPr>
        <w:t>ë</w:t>
      </w:r>
      <w:r w:rsidR="00287B7C" w:rsidRPr="00533B9D">
        <w:rPr>
          <w:rFonts w:ascii="Arial" w:hAnsi="Arial" w:cs="Arial"/>
        </w:rPr>
        <w:t xml:space="preserve"> </w:t>
      </w:r>
      <w:r w:rsidR="00FA12D6" w:rsidRPr="00533B9D">
        <w:rPr>
          <w:rFonts w:ascii="Arial" w:hAnsi="Arial" w:cs="Arial"/>
        </w:rPr>
        <w:t xml:space="preserve"> antibiotik</w:t>
      </w:r>
      <w:r w:rsidR="00F8022F" w:rsidRPr="00533B9D">
        <w:rPr>
          <w:rFonts w:ascii="Arial" w:hAnsi="Arial" w:cs="Arial"/>
        </w:rPr>
        <w:t>ë</w:t>
      </w:r>
      <w:r w:rsidR="00287B7C" w:rsidRPr="00533B9D">
        <w:rPr>
          <w:rFonts w:ascii="Arial" w:hAnsi="Arial" w:cs="Arial"/>
        </w:rPr>
        <w:t>ve</w:t>
      </w:r>
      <w:r w:rsidR="00FA12D6" w:rsidRPr="00533B9D">
        <w:rPr>
          <w:rFonts w:ascii="Arial" w:hAnsi="Arial" w:cs="Arial"/>
        </w:rPr>
        <w:t xml:space="preserve"> n</w:t>
      </w:r>
      <w:r w:rsidR="00A10871" w:rsidRPr="00533B9D">
        <w:rPr>
          <w:rFonts w:ascii="Arial" w:hAnsi="Arial" w:cs="Arial"/>
        </w:rPr>
        <w:t>ë</w:t>
      </w:r>
      <w:r w:rsidR="00FA12D6" w:rsidRPr="00533B9D">
        <w:rPr>
          <w:rFonts w:ascii="Arial" w:hAnsi="Arial" w:cs="Arial"/>
        </w:rPr>
        <w:t xml:space="preserve"> Q</w:t>
      </w:r>
      <w:r w:rsidR="00C45AD1" w:rsidRPr="00533B9D">
        <w:rPr>
          <w:rFonts w:ascii="Arial" w:hAnsi="Arial" w:cs="Arial"/>
        </w:rPr>
        <w:t>e</w:t>
      </w:r>
      <w:r w:rsidR="00FA12D6" w:rsidRPr="00533B9D">
        <w:rPr>
          <w:rFonts w:ascii="Arial" w:hAnsi="Arial" w:cs="Arial"/>
        </w:rPr>
        <w:t>ndr</w:t>
      </w:r>
      <w:r w:rsidR="00A10871" w:rsidRPr="00533B9D">
        <w:rPr>
          <w:rFonts w:ascii="Arial" w:hAnsi="Arial" w:cs="Arial"/>
        </w:rPr>
        <w:t>ë</w:t>
      </w:r>
      <w:r w:rsidR="00FA12D6" w:rsidRPr="00533B9D">
        <w:rPr>
          <w:rFonts w:ascii="Arial" w:hAnsi="Arial" w:cs="Arial"/>
        </w:rPr>
        <w:t>n Sh</w:t>
      </w:r>
      <w:r w:rsidR="00A10871" w:rsidRPr="00533B9D">
        <w:rPr>
          <w:rFonts w:ascii="Arial" w:hAnsi="Arial" w:cs="Arial"/>
        </w:rPr>
        <w:t>ë</w:t>
      </w:r>
      <w:r w:rsidR="00FA12D6" w:rsidRPr="00533B9D">
        <w:rPr>
          <w:rFonts w:ascii="Arial" w:hAnsi="Arial" w:cs="Arial"/>
        </w:rPr>
        <w:t>ndet</w:t>
      </w:r>
      <w:r w:rsidR="00A10871" w:rsidRPr="00533B9D">
        <w:rPr>
          <w:rFonts w:ascii="Arial" w:hAnsi="Arial" w:cs="Arial"/>
        </w:rPr>
        <w:t>ë</w:t>
      </w:r>
      <w:r w:rsidR="00FA12D6" w:rsidRPr="00533B9D">
        <w:rPr>
          <w:rFonts w:ascii="Arial" w:hAnsi="Arial" w:cs="Arial"/>
        </w:rPr>
        <w:t xml:space="preserve">sore </w:t>
      </w:r>
      <w:r w:rsidR="00533B9D" w:rsidRPr="00533B9D">
        <w:rPr>
          <w:rFonts w:ascii="Arial" w:hAnsi="Arial" w:cs="Arial"/>
          <w:color w:val="FF0000"/>
        </w:rPr>
        <w:t>_______</w:t>
      </w:r>
    </w:p>
    <w:p w14:paraId="7A4C5470" w14:textId="687ED465" w:rsidR="0084579F" w:rsidRPr="00533B9D" w:rsidRDefault="0084579F" w:rsidP="0084579F">
      <w:pPr>
        <w:rPr>
          <w:rFonts w:ascii="Arial" w:hAnsi="Arial" w:cs="Arial"/>
          <w:b/>
          <w:lang w:val="fr-CA"/>
        </w:rPr>
      </w:pPr>
      <w:r w:rsidRPr="00533B9D">
        <w:rPr>
          <w:rFonts w:ascii="Arial" w:hAnsi="Arial" w:cs="Arial"/>
          <w:b/>
          <w:lang w:val="fr-CA"/>
        </w:rPr>
        <w:t>Hyrj</w:t>
      </w:r>
      <w:r w:rsidR="00F90041" w:rsidRPr="00533B9D">
        <w:rPr>
          <w:rFonts w:ascii="Arial" w:hAnsi="Arial" w:cs="Arial"/>
          <w:b/>
          <w:lang w:val="fr-CA"/>
        </w:rPr>
        <w:t>e</w:t>
      </w:r>
      <w:r w:rsidRPr="00533B9D">
        <w:rPr>
          <w:rFonts w:ascii="Arial" w:hAnsi="Arial" w:cs="Arial"/>
          <w:b/>
          <w:lang w:val="fr-CA"/>
        </w:rPr>
        <w:t xml:space="preserve"> </w:t>
      </w:r>
    </w:p>
    <w:p w14:paraId="193212B3" w14:textId="096B1D46" w:rsidR="00544976" w:rsidRPr="00533B9D" w:rsidRDefault="00FA12D6" w:rsidP="0084579F">
      <w:pPr>
        <w:rPr>
          <w:rFonts w:ascii="Arial" w:hAnsi="Arial" w:cs="Arial"/>
          <w:lang w:val="fr-CA"/>
        </w:rPr>
      </w:pPr>
      <w:r w:rsidRPr="00533B9D">
        <w:rPr>
          <w:rFonts w:ascii="Arial" w:hAnsi="Arial" w:cs="Arial"/>
          <w:lang w:val="fr-CA"/>
        </w:rPr>
        <w:t>N</w:t>
      </w:r>
      <w:r w:rsidR="00A10871" w:rsidRPr="00533B9D">
        <w:rPr>
          <w:rFonts w:ascii="Arial" w:hAnsi="Arial" w:cs="Arial"/>
          <w:lang w:val="fr-CA"/>
        </w:rPr>
        <w:t>ë</w:t>
      </w:r>
      <w:r w:rsidR="0084579F" w:rsidRPr="00533B9D">
        <w:rPr>
          <w:rFonts w:ascii="Arial" w:hAnsi="Arial" w:cs="Arial"/>
          <w:lang w:val="fr-CA"/>
        </w:rPr>
        <w:t xml:space="preserve"> </w:t>
      </w:r>
      <w:r w:rsidR="00C45AD1" w:rsidRPr="00533B9D">
        <w:rPr>
          <w:rFonts w:ascii="Arial" w:hAnsi="Arial" w:cs="Arial"/>
        </w:rPr>
        <w:t>Qendrën Shëndetësore (</w:t>
      </w:r>
      <w:r w:rsidR="0084579F" w:rsidRPr="00533B9D">
        <w:rPr>
          <w:rFonts w:ascii="Arial" w:hAnsi="Arial" w:cs="Arial"/>
          <w:lang w:val="fr-CA"/>
        </w:rPr>
        <w:t>QSH</w:t>
      </w:r>
      <w:r w:rsidR="00C45AD1" w:rsidRPr="00533B9D">
        <w:rPr>
          <w:rFonts w:ascii="Arial" w:hAnsi="Arial" w:cs="Arial"/>
          <w:lang w:val="fr-CA"/>
        </w:rPr>
        <w:t>)</w:t>
      </w:r>
      <w:r w:rsidR="0084579F" w:rsidRPr="00533B9D">
        <w:rPr>
          <w:rFonts w:ascii="Arial" w:hAnsi="Arial" w:cs="Arial"/>
          <w:lang w:val="fr-CA"/>
        </w:rPr>
        <w:t xml:space="preserve"> </w:t>
      </w:r>
      <w:r w:rsidR="00533B9D" w:rsidRPr="00533B9D">
        <w:rPr>
          <w:rFonts w:ascii="Arial" w:hAnsi="Arial" w:cs="Arial"/>
          <w:color w:val="FF0000"/>
          <w:lang w:val="fr-CA"/>
        </w:rPr>
        <w:t>_______</w:t>
      </w:r>
      <w:r w:rsidR="0084579F" w:rsidRPr="00533B9D">
        <w:rPr>
          <w:rFonts w:ascii="Arial" w:hAnsi="Arial" w:cs="Arial"/>
          <w:lang w:val="fr-CA"/>
        </w:rPr>
        <w:t xml:space="preserve"> me një zonë mbulimit prej </w:t>
      </w:r>
      <w:r w:rsidR="0084579F" w:rsidRPr="00533B9D">
        <w:rPr>
          <w:rFonts w:ascii="Arial" w:hAnsi="Arial" w:cs="Arial"/>
          <w:u w:val="single"/>
        </w:rPr>
        <w:t>25.172</w:t>
      </w:r>
      <w:r w:rsidR="0084579F" w:rsidRPr="00533B9D">
        <w:rPr>
          <w:rFonts w:ascii="Arial" w:hAnsi="Arial" w:cs="Arial"/>
          <w:lang w:val="fr-CA"/>
        </w:rPr>
        <w:t xml:space="preserve"> banorësh</w:t>
      </w:r>
      <w:r w:rsidR="00E359A1" w:rsidRPr="00533B9D">
        <w:rPr>
          <w:rFonts w:ascii="Arial" w:hAnsi="Arial" w:cs="Arial"/>
          <w:lang w:val="fr-CA"/>
        </w:rPr>
        <w:t>,</w:t>
      </w:r>
      <w:r w:rsidR="0084579F" w:rsidRPr="00533B9D">
        <w:rPr>
          <w:rFonts w:ascii="Arial" w:hAnsi="Arial" w:cs="Arial"/>
          <w:lang w:val="fr-CA"/>
        </w:rPr>
        <w:t xml:space="preserve"> arsyet më të shpeshta të </w:t>
      </w:r>
      <w:r w:rsidR="000A0425" w:rsidRPr="00533B9D">
        <w:rPr>
          <w:rFonts w:ascii="Arial" w:hAnsi="Arial" w:cs="Arial"/>
          <w:lang w:val="fr-CA"/>
        </w:rPr>
        <w:t xml:space="preserve">vizitave akute </w:t>
      </w:r>
      <w:r w:rsidR="0084579F" w:rsidRPr="00533B9D">
        <w:rPr>
          <w:rFonts w:ascii="Arial" w:hAnsi="Arial" w:cs="Arial"/>
          <w:lang w:val="fr-CA"/>
        </w:rPr>
        <w:t>me mjekun</w:t>
      </w:r>
      <w:r w:rsidR="00EF4BC0" w:rsidRPr="00533B9D">
        <w:rPr>
          <w:rFonts w:ascii="Arial" w:hAnsi="Arial" w:cs="Arial"/>
          <w:lang w:val="fr-CA"/>
        </w:rPr>
        <w:t xml:space="preserve"> dhe infermierin e familjes jan</w:t>
      </w:r>
      <w:r w:rsidR="00A10871" w:rsidRPr="00533B9D">
        <w:rPr>
          <w:rFonts w:ascii="Arial" w:hAnsi="Arial" w:cs="Arial"/>
          <w:lang w:val="fr-CA"/>
        </w:rPr>
        <w:t>ë:</w:t>
      </w:r>
      <w:r w:rsidR="0084579F" w:rsidRPr="00533B9D">
        <w:rPr>
          <w:rFonts w:ascii="Arial" w:hAnsi="Arial" w:cs="Arial"/>
          <w:lang w:val="fr-CA"/>
        </w:rPr>
        <w:t xml:space="preserve"> infeksionet </w:t>
      </w:r>
      <w:r w:rsidR="00EF4BC0" w:rsidRPr="00533B9D">
        <w:rPr>
          <w:rFonts w:ascii="Arial" w:hAnsi="Arial" w:cs="Arial"/>
          <w:lang w:val="fr-CA"/>
        </w:rPr>
        <w:t>e rrug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>ve t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 xml:space="preserve"> sip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>rme dhe t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 xml:space="preserve"> poshtme t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 xml:space="preserve"> frym</w:t>
      </w:r>
      <w:r w:rsidR="00A10871" w:rsidRPr="00533B9D">
        <w:rPr>
          <w:rFonts w:ascii="Arial" w:hAnsi="Arial" w:cs="Arial"/>
          <w:lang w:val="fr-CA"/>
        </w:rPr>
        <w:t>ë</w:t>
      </w:r>
      <w:r w:rsidR="000A0425" w:rsidRPr="00533B9D">
        <w:rPr>
          <w:rFonts w:ascii="Arial" w:hAnsi="Arial" w:cs="Arial"/>
          <w:lang w:val="fr-CA"/>
        </w:rPr>
        <w:t>marrjes, otitet, infeksionet e vijave ur</w:t>
      </w:r>
      <w:r w:rsidR="00BF3F4C" w:rsidRPr="00533B9D">
        <w:rPr>
          <w:rFonts w:ascii="Arial" w:hAnsi="Arial" w:cs="Arial"/>
          <w:lang w:val="fr-CA"/>
        </w:rPr>
        <w:t>inare, infeksionet uro-genitale</w:t>
      </w:r>
      <w:r w:rsidR="0084579F" w:rsidRPr="00533B9D">
        <w:rPr>
          <w:rFonts w:ascii="Arial" w:hAnsi="Arial" w:cs="Arial"/>
          <w:lang w:val="fr-CA"/>
        </w:rPr>
        <w:t>. Të dhënat tregojnë se</w:t>
      </w:r>
      <w:r w:rsidR="000A0425" w:rsidRPr="00533B9D">
        <w:rPr>
          <w:rFonts w:ascii="Arial" w:hAnsi="Arial" w:cs="Arial"/>
          <w:lang w:val="fr-CA"/>
        </w:rPr>
        <w:t xml:space="preserve"> </w:t>
      </w:r>
      <w:r w:rsidR="00EF4BC0" w:rsidRPr="00533B9D">
        <w:rPr>
          <w:rFonts w:ascii="Arial" w:hAnsi="Arial" w:cs="Arial"/>
          <w:lang w:val="fr-CA"/>
        </w:rPr>
        <w:t>gjat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 xml:space="preserve"> periudh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>s Janar -Shkurt  2020 p</w:t>
      </w:r>
      <w:r w:rsidR="00A10871" w:rsidRPr="00533B9D">
        <w:rPr>
          <w:rFonts w:ascii="Arial" w:hAnsi="Arial" w:cs="Arial"/>
          <w:lang w:val="fr-CA"/>
        </w:rPr>
        <w:t>ë</w:t>
      </w:r>
      <w:r w:rsidR="00E6195E" w:rsidRPr="00533B9D">
        <w:rPr>
          <w:rFonts w:ascii="Arial" w:hAnsi="Arial" w:cs="Arial"/>
          <w:lang w:val="fr-CA"/>
        </w:rPr>
        <w:t xml:space="preserve">r diagnozat e </w:t>
      </w:r>
      <w:r w:rsidR="00EF4BC0" w:rsidRPr="00533B9D">
        <w:rPr>
          <w:rFonts w:ascii="Arial" w:hAnsi="Arial" w:cs="Arial"/>
          <w:lang w:val="fr-CA"/>
        </w:rPr>
        <w:t>m</w:t>
      </w:r>
      <w:r w:rsidR="00A10871" w:rsidRPr="00533B9D">
        <w:rPr>
          <w:rFonts w:ascii="Arial" w:hAnsi="Arial" w:cs="Arial"/>
          <w:lang w:val="fr-CA"/>
        </w:rPr>
        <w:t>ë</w:t>
      </w:r>
      <w:r w:rsidR="00E6195E" w:rsidRPr="00533B9D">
        <w:rPr>
          <w:rFonts w:ascii="Arial" w:hAnsi="Arial" w:cs="Arial"/>
          <w:lang w:val="fr-CA"/>
        </w:rPr>
        <w:t>siperme ja</w:t>
      </w:r>
      <w:r w:rsidR="00EF4BC0" w:rsidRPr="00533B9D">
        <w:rPr>
          <w:rFonts w:ascii="Arial" w:hAnsi="Arial" w:cs="Arial"/>
          <w:lang w:val="fr-CA"/>
        </w:rPr>
        <w:t>n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 xml:space="preserve"> b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>r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 xml:space="preserve"> gjithsej</w:t>
      </w:r>
      <w:r w:rsidR="00CC47C7" w:rsidRPr="00533B9D">
        <w:rPr>
          <w:rFonts w:ascii="Arial" w:hAnsi="Arial" w:cs="Arial"/>
          <w:lang w:val="fr-CA"/>
        </w:rPr>
        <w:t xml:space="preserve"> </w:t>
      </w:r>
      <w:r w:rsidR="00CC47C7" w:rsidRPr="00533B9D">
        <w:rPr>
          <w:rFonts w:ascii="Arial" w:hAnsi="Arial" w:cs="Arial"/>
          <w:u w:val="single"/>
          <w:lang w:val="fr-CA"/>
        </w:rPr>
        <w:t>1474</w:t>
      </w:r>
      <w:r w:rsidR="00CC47C7" w:rsidRPr="00533B9D">
        <w:rPr>
          <w:rFonts w:ascii="Arial" w:hAnsi="Arial" w:cs="Arial"/>
          <w:lang w:val="fr-CA"/>
        </w:rPr>
        <w:t xml:space="preserve"> </w:t>
      </w:r>
      <w:r w:rsidR="00EF4BC0" w:rsidRPr="00533B9D">
        <w:rPr>
          <w:rFonts w:ascii="Arial" w:hAnsi="Arial" w:cs="Arial"/>
          <w:lang w:val="fr-CA"/>
        </w:rPr>
        <w:t xml:space="preserve">vizita </w:t>
      </w:r>
      <w:r w:rsidR="00E359A1" w:rsidRPr="00533B9D">
        <w:rPr>
          <w:rFonts w:ascii="Arial" w:hAnsi="Arial" w:cs="Arial"/>
          <w:lang w:val="fr-CA"/>
        </w:rPr>
        <w:t xml:space="preserve"> dhe p</w:t>
      </w:r>
      <w:r w:rsidR="00F8022F" w:rsidRPr="00533B9D">
        <w:rPr>
          <w:rFonts w:ascii="Arial" w:hAnsi="Arial" w:cs="Arial"/>
          <w:lang w:val="fr-CA"/>
        </w:rPr>
        <w:t>ë</w:t>
      </w:r>
      <w:r w:rsidR="00E359A1" w:rsidRPr="00533B9D">
        <w:rPr>
          <w:rFonts w:ascii="Arial" w:hAnsi="Arial" w:cs="Arial"/>
          <w:lang w:val="fr-CA"/>
        </w:rPr>
        <w:t xml:space="preserve">r </w:t>
      </w:r>
      <w:r w:rsidR="00CC47C7" w:rsidRPr="00533B9D">
        <w:rPr>
          <w:rFonts w:ascii="Arial" w:hAnsi="Arial" w:cs="Arial"/>
          <w:u w:val="single"/>
          <w:lang w:val="fr-CA"/>
        </w:rPr>
        <w:t>735</w:t>
      </w:r>
      <w:r w:rsidR="00CC47C7" w:rsidRPr="00533B9D">
        <w:rPr>
          <w:rFonts w:ascii="Arial" w:hAnsi="Arial" w:cs="Arial"/>
          <w:lang w:val="fr-CA"/>
        </w:rPr>
        <w:t xml:space="preserve"> </w:t>
      </w:r>
      <w:r w:rsidR="00E6195E" w:rsidRPr="00533B9D">
        <w:rPr>
          <w:rFonts w:ascii="Arial" w:hAnsi="Arial" w:cs="Arial"/>
          <w:lang w:val="fr-CA"/>
        </w:rPr>
        <w:t xml:space="preserve"> </w:t>
      </w:r>
      <w:r w:rsidR="00E359A1" w:rsidRPr="00533B9D">
        <w:rPr>
          <w:rFonts w:ascii="Arial" w:hAnsi="Arial" w:cs="Arial"/>
          <w:lang w:val="fr-CA"/>
        </w:rPr>
        <w:t xml:space="preserve">prej tyre 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>sht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 xml:space="preserve"> p</w:t>
      </w:r>
      <w:r w:rsidR="00A10871" w:rsidRPr="00533B9D">
        <w:rPr>
          <w:rFonts w:ascii="Arial" w:hAnsi="Arial" w:cs="Arial"/>
          <w:lang w:val="fr-CA"/>
        </w:rPr>
        <w:t>ë</w:t>
      </w:r>
      <w:r w:rsidR="00E402D5" w:rsidRPr="00533B9D">
        <w:rPr>
          <w:rFonts w:ascii="Arial" w:hAnsi="Arial" w:cs="Arial"/>
          <w:lang w:val="fr-CA"/>
        </w:rPr>
        <w:t>rshkruar trajtim me</w:t>
      </w:r>
      <w:r w:rsidR="00E6195E" w:rsidRPr="00533B9D">
        <w:rPr>
          <w:rFonts w:ascii="Arial" w:hAnsi="Arial" w:cs="Arial"/>
          <w:lang w:val="fr-CA"/>
        </w:rPr>
        <w:t xml:space="preserve"> antibiotik.</w:t>
      </w:r>
      <w:r w:rsidR="000A0425" w:rsidRPr="00533B9D">
        <w:rPr>
          <w:rFonts w:ascii="Arial" w:hAnsi="Arial" w:cs="Arial"/>
          <w:lang w:val="fr-CA"/>
        </w:rPr>
        <w:t xml:space="preserve"> </w:t>
      </w:r>
    </w:p>
    <w:p w14:paraId="731F651C" w14:textId="29400CA6" w:rsidR="00544976" w:rsidRPr="00533B9D" w:rsidRDefault="0084579F" w:rsidP="0084579F">
      <w:pPr>
        <w:rPr>
          <w:rFonts w:ascii="Arial" w:hAnsi="Arial" w:cs="Arial"/>
          <w:lang w:val="fr-CA"/>
        </w:rPr>
      </w:pPr>
      <w:r w:rsidRPr="00533B9D">
        <w:rPr>
          <w:rFonts w:ascii="Arial" w:hAnsi="Arial" w:cs="Arial"/>
          <w:lang w:val="fr-CA"/>
        </w:rPr>
        <w:t xml:space="preserve">Duke marrë parasysh </w:t>
      </w:r>
    </w:p>
    <w:p w14:paraId="6AB88323" w14:textId="19D2B721" w:rsidR="00544976" w:rsidRPr="00533B9D" w:rsidRDefault="0084579F" w:rsidP="0084579F">
      <w:pPr>
        <w:rPr>
          <w:rFonts w:ascii="Arial" w:hAnsi="Arial" w:cs="Arial"/>
          <w:lang w:val="fr-CA"/>
        </w:rPr>
      </w:pPr>
      <w:r w:rsidRPr="00533B9D">
        <w:rPr>
          <w:rFonts w:ascii="Arial" w:hAnsi="Arial" w:cs="Arial"/>
          <w:lang w:val="fr-CA"/>
        </w:rPr>
        <w:t>1)shpeshtësinë</w:t>
      </w:r>
      <w:r w:rsidR="00E6195E" w:rsidRPr="00533B9D">
        <w:rPr>
          <w:rFonts w:ascii="Arial" w:hAnsi="Arial" w:cs="Arial"/>
          <w:lang w:val="fr-CA"/>
        </w:rPr>
        <w:t xml:space="preserve"> e</w:t>
      </w:r>
      <w:r w:rsidR="00EF4BC0" w:rsidRPr="00533B9D">
        <w:rPr>
          <w:rFonts w:ascii="Arial" w:hAnsi="Arial" w:cs="Arial"/>
          <w:lang w:val="fr-CA"/>
        </w:rPr>
        <w:t xml:space="preserve"> diagnoza</w:t>
      </w:r>
      <w:r w:rsidR="00544976" w:rsidRPr="00533B9D">
        <w:rPr>
          <w:rFonts w:ascii="Arial" w:hAnsi="Arial" w:cs="Arial"/>
          <w:lang w:val="fr-CA"/>
        </w:rPr>
        <w:t>ve</w:t>
      </w:r>
      <w:r w:rsidR="00EF4BC0" w:rsidRPr="00533B9D">
        <w:rPr>
          <w:rFonts w:ascii="Arial" w:hAnsi="Arial" w:cs="Arial"/>
          <w:lang w:val="fr-CA"/>
        </w:rPr>
        <w:t xml:space="preserve"> </w:t>
      </w:r>
      <w:r w:rsidR="00544976" w:rsidRPr="00533B9D">
        <w:rPr>
          <w:rFonts w:ascii="Arial" w:hAnsi="Arial" w:cs="Arial"/>
          <w:lang w:val="fr-CA"/>
        </w:rPr>
        <w:t>t</w:t>
      </w:r>
      <w:r w:rsidR="00F8022F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 xml:space="preserve"> m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>sip</w:t>
      </w:r>
      <w:r w:rsidR="00A10871" w:rsidRPr="00533B9D">
        <w:rPr>
          <w:rFonts w:ascii="Arial" w:hAnsi="Arial" w:cs="Arial"/>
          <w:lang w:val="fr-CA"/>
        </w:rPr>
        <w:t>ë</w:t>
      </w:r>
      <w:r w:rsidR="00E6195E" w:rsidRPr="00533B9D">
        <w:rPr>
          <w:rFonts w:ascii="Arial" w:hAnsi="Arial" w:cs="Arial"/>
          <w:lang w:val="fr-CA"/>
        </w:rPr>
        <w:t xml:space="preserve">rme </w:t>
      </w:r>
      <w:r w:rsidRPr="00533B9D">
        <w:rPr>
          <w:rFonts w:ascii="Arial" w:hAnsi="Arial" w:cs="Arial"/>
          <w:lang w:val="fr-CA"/>
        </w:rPr>
        <w:t xml:space="preserve">në punën e përditshme të ekipit të mjekësisë së familjes në qendrën tonë, </w:t>
      </w:r>
    </w:p>
    <w:p w14:paraId="66A309A7" w14:textId="7AC367D7" w:rsidR="00544976" w:rsidRPr="00533B9D" w:rsidRDefault="0084579F" w:rsidP="0084579F">
      <w:pPr>
        <w:rPr>
          <w:rFonts w:ascii="Arial" w:hAnsi="Arial" w:cs="Arial"/>
          <w:lang w:val="fr-CA"/>
        </w:rPr>
      </w:pPr>
      <w:r w:rsidRPr="00533B9D">
        <w:rPr>
          <w:rFonts w:ascii="Arial" w:hAnsi="Arial" w:cs="Arial"/>
          <w:lang w:val="fr-CA"/>
        </w:rPr>
        <w:t xml:space="preserve">2)faktin që </w:t>
      </w:r>
      <w:r w:rsidR="00E6195E" w:rsidRPr="00533B9D">
        <w:rPr>
          <w:rFonts w:ascii="Arial" w:hAnsi="Arial" w:cs="Arial"/>
          <w:lang w:val="fr-CA"/>
        </w:rPr>
        <w:t xml:space="preserve">menaxhimi i </w:t>
      </w:r>
      <w:r w:rsidR="00E359A1" w:rsidRPr="00533B9D">
        <w:rPr>
          <w:rFonts w:ascii="Arial" w:hAnsi="Arial" w:cs="Arial"/>
          <w:lang w:val="fr-CA"/>
        </w:rPr>
        <w:t xml:space="preserve">disa </w:t>
      </w:r>
      <w:r w:rsidR="00E6195E" w:rsidRPr="00533B9D">
        <w:rPr>
          <w:rFonts w:ascii="Arial" w:hAnsi="Arial" w:cs="Arial"/>
          <w:lang w:val="fr-CA"/>
        </w:rPr>
        <w:t>rasteve ak</w:t>
      </w:r>
      <w:r w:rsidR="00EF4BC0" w:rsidRPr="00533B9D">
        <w:rPr>
          <w:rFonts w:ascii="Arial" w:hAnsi="Arial" w:cs="Arial"/>
          <w:lang w:val="fr-CA"/>
        </w:rPr>
        <w:t>ute mund t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 xml:space="preserve"> b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>h</w:t>
      </w:r>
      <w:r w:rsidR="00E359A1" w:rsidRPr="00533B9D">
        <w:rPr>
          <w:rFonts w:ascii="Arial" w:hAnsi="Arial" w:cs="Arial"/>
          <w:lang w:val="fr-CA"/>
        </w:rPr>
        <w:t>e</w:t>
      </w:r>
      <w:r w:rsidR="00EF4BC0" w:rsidRPr="00533B9D">
        <w:rPr>
          <w:rFonts w:ascii="Arial" w:hAnsi="Arial" w:cs="Arial"/>
          <w:lang w:val="fr-CA"/>
        </w:rPr>
        <w:t xml:space="preserve">t </w:t>
      </w:r>
      <w:r w:rsidR="00544976" w:rsidRPr="00533B9D">
        <w:rPr>
          <w:rFonts w:ascii="Arial" w:hAnsi="Arial" w:cs="Arial"/>
          <w:lang w:val="fr-CA"/>
        </w:rPr>
        <w:t>pa p</w:t>
      </w:r>
      <w:r w:rsidR="00F8022F" w:rsidRPr="00533B9D">
        <w:rPr>
          <w:rFonts w:ascii="Arial" w:hAnsi="Arial" w:cs="Arial"/>
          <w:lang w:val="fr-CA"/>
        </w:rPr>
        <w:t>ë</w:t>
      </w:r>
      <w:r w:rsidR="00544976" w:rsidRPr="00533B9D">
        <w:rPr>
          <w:rFonts w:ascii="Arial" w:hAnsi="Arial" w:cs="Arial"/>
          <w:lang w:val="fr-CA"/>
        </w:rPr>
        <w:t>rshkruar antibiotik</w:t>
      </w:r>
      <w:r w:rsidR="00F8022F" w:rsidRPr="00533B9D">
        <w:rPr>
          <w:rFonts w:ascii="Arial" w:hAnsi="Arial" w:cs="Arial"/>
          <w:lang w:val="fr-CA"/>
        </w:rPr>
        <w:t>ë</w:t>
      </w:r>
      <w:r w:rsidR="00287B7C" w:rsidRPr="00533B9D">
        <w:rPr>
          <w:rFonts w:ascii="Arial" w:hAnsi="Arial" w:cs="Arial"/>
          <w:lang w:val="fr-CA"/>
        </w:rPr>
        <w:t>,</w:t>
      </w:r>
      <w:r w:rsidR="00403EE6" w:rsidRPr="00533B9D">
        <w:rPr>
          <w:rFonts w:ascii="Arial" w:hAnsi="Arial" w:cs="Arial"/>
          <w:lang w:val="fr-CA"/>
        </w:rPr>
        <w:t xml:space="preserve"> </w:t>
      </w:r>
    </w:p>
    <w:p w14:paraId="459DF1CC" w14:textId="1E482612" w:rsidR="00544976" w:rsidRPr="00533B9D" w:rsidRDefault="00EF4BC0" w:rsidP="0084579F">
      <w:pPr>
        <w:rPr>
          <w:rFonts w:ascii="Arial" w:hAnsi="Arial" w:cs="Arial"/>
          <w:lang w:val="fr-CA"/>
        </w:rPr>
      </w:pPr>
      <w:r w:rsidRPr="00533B9D">
        <w:rPr>
          <w:rFonts w:ascii="Arial" w:hAnsi="Arial" w:cs="Arial"/>
          <w:lang w:val="fr-CA"/>
        </w:rPr>
        <w:t>3) efektet an</w:t>
      </w:r>
      <w:r w:rsidR="00A10871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sore dhe </w:t>
      </w:r>
      <w:r w:rsidR="00287B7C" w:rsidRPr="00533B9D">
        <w:rPr>
          <w:rFonts w:ascii="Arial" w:hAnsi="Arial" w:cs="Arial"/>
          <w:lang w:val="fr-CA"/>
        </w:rPr>
        <w:t>sidom</w:t>
      </w:r>
      <w:r w:rsidR="00C45AD1" w:rsidRPr="00533B9D">
        <w:rPr>
          <w:rFonts w:ascii="Arial" w:hAnsi="Arial" w:cs="Arial"/>
          <w:lang w:val="fr-CA"/>
        </w:rPr>
        <w:t>o</w:t>
      </w:r>
      <w:r w:rsidR="00287B7C" w:rsidRPr="00533B9D">
        <w:rPr>
          <w:rFonts w:ascii="Arial" w:hAnsi="Arial" w:cs="Arial"/>
          <w:lang w:val="fr-CA"/>
        </w:rPr>
        <w:t>s</w:t>
      </w:r>
      <w:r w:rsidR="00544976" w:rsidRPr="00533B9D">
        <w:rPr>
          <w:rFonts w:ascii="Arial" w:hAnsi="Arial" w:cs="Arial"/>
          <w:lang w:val="fr-CA"/>
        </w:rPr>
        <w:t xml:space="preserve"> </w:t>
      </w:r>
      <w:r w:rsidR="00C45AD1" w:rsidRPr="00533B9D">
        <w:rPr>
          <w:rFonts w:ascii="Arial" w:hAnsi="Arial" w:cs="Arial"/>
          <w:lang w:val="fr-CA"/>
        </w:rPr>
        <w:t xml:space="preserve">faktin </w:t>
      </w:r>
      <w:r w:rsidR="00544976" w:rsidRPr="00533B9D">
        <w:rPr>
          <w:rFonts w:ascii="Arial" w:hAnsi="Arial" w:cs="Arial"/>
          <w:lang w:val="fr-CA"/>
        </w:rPr>
        <w:t>q</w:t>
      </w:r>
      <w:r w:rsidR="00F8022F" w:rsidRPr="00533B9D">
        <w:rPr>
          <w:rFonts w:ascii="Arial" w:hAnsi="Arial" w:cs="Arial"/>
          <w:lang w:val="fr-CA"/>
        </w:rPr>
        <w:t>ë</w:t>
      </w:r>
      <w:r w:rsidR="00544976" w:rsidRPr="00533B9D">
        <w:rPr>
          <w:rFonts w:ascii="Arial" w:hAnsi="Arial" w:cs="Arial"/>
          <w:lang w:val="fr-CA"/>
        </w:rPr>
        <w:t xml:space="preserve"> </w:t>
      </w:r>
      <w:r w:rsidR="00287B7C" w:rsidRPr="00533B9D">
        <w:rPr>
          <w:rFonts w:ascii="Arial" w:hAnsi="Arial" w:cs="Arial"/>
          <w:lang w:val="fr-CA"/>
        </w:rPr>
        <w:t>REZISTENCA</w:t>
      </w:r>
      <w:r w:rsidRPr="00533B9D">
        <w:rPr>
          <w:rFonts w:ascii="Arial" w:hAnsi="Arial" w:cs="Arial"/>
          <w:lang w:val="fr-CA"/>
        </w:rPr>
        <w:t xml:space="preserve"> </w:t>
      </w:r>
      <w:r w:rsidR="00544976" w:rsidRPr="00533B9D">
        <w:rPr>
          <w:rFonts w:ascii="Arial" w:hAnsi="Arial" w:cs="Arial"/>
          <w:lang w:val="fr-CA"/>
        </w:rPr>
        <w:t xml:space="preserve">ndaj </w:t>
      </w:r>
      <w:r w:rsidRPr="00533B9D">
        <w:rPr>
          <w:rFonts w:ascii="Arial" w:hAnsi="Arial" w:cs="Arial"/>
          <w:lang w:val="fr-CA"/>
        </w:rPr>
        <w:t>antib</w:t>
      </w:r>
      <w:r w:rsidR="00E6195E" w:rsidRPr="00533B9D">
        <w:rPr>
          <w:rFonts w:ascii="Arial" w:hAnsi="Arial" w:cs="Arial"/>
          <w:lang w:val="fr-CA"/>
        </w:rPr>
        <w:t>i</w:t>
      </w:r>
      <w:r w:rsidRPr="00533B9D">
        <w:rPr>
          <w:rFonts w:ascii="Arial" w:hAnsi="Arial" w:cs="Arial"/>
          <w:lang w:val="fr-CA"/>
        </w:rPr>
        <w:t>otik</w:t>
      </w:r>
      <w:r w:rsidR="00F8022F" w:rsidRPr="00533B9D">
        <w:rPr>
          <w:rFonts w:ascii="Arial" w:hAnsi="Arial" w:cs="Arial"/>
          <w:lang w:val="fr-CA"/>
        </w:rPr>
        <w:t>ë</w:t>
      </w:r>
      <w:r w:rsidR="00544976" w:rsidRPr="00533B9D">
        <w:rPr>
          <w:rFonts w:ascii="Arial" w:hAnsi="Arial" w:cs="Arial"/>
          <w:lang w:val="fr-CA"/>
        </w:rPr>
        <w:t>ve</w:t>
      </w:r>
      <w:r w:rsidRPr="00533B9D">
        <w:rPr>
          <w:rFonts w:ascii="Arial" w:hAnsi="Arial" w:cs="Arial"/>
          <w:lang w:val="fr-CA"/>
        </w:rPr>
        <w:t xml:space="preserve"> </w:t>
      </w:r>
      <w:r w:rsidR="00A10871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sht</w:t>
      </w:r>
      <w:r w:rsidR="00A10871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 n</w:t>
      </w:r>
      <w:r w:rsidR="00A10871" w:rsidRPr="00533B9D">
        <w:rPr>
          <w:rFonts w:ascii="Arial" w:hAnsi="Arial" w:cs="Arial"/>
          <w:lang w:val="fr-CA"/>
        </w:rPr>
        <w:t>ë</w:t>
      </w:r>
      <w:r w:rsidR="00E6195E" w:rsidRPr="00533B9D">
        <w:rPr>
          <w:rFonts w:ascii="Arial" w:hAnsi="Arial" w:cs="Arial"/>
          <w:lang w:val="fr-CA"/>
        </w:rPr>
        <w:t xml:space="preserve"> rritje</w:t>
      </w:r>
      <w:r w:rsidR="00403EE6" w:rsidRPr="00533B9D">
        <w:rPr>
          <w:rFonts w:ascii="Arial" w:hAnsi="Arial" w:cs="Arial"/>
          <w:lang w:val="fr-CA"/>
        </w:rPr>
        <w:t xml:space="preserve"> </w:t>
      </w:r>
      <w:r w:rsidR="00544976" w:rsidRPr="00533B9D">
        <w:rPr>
          <w:rFonts w:ascii="Arial" w:hAnsi="Arial" w:cs="Arial"/>
          <w:lang w:val="fr-CA"/>
        </w:rPr>
        <w:t xml:space="preserve">alarmuese </w:t>
      </w:r>
      <w:r w:rsidR="00E359A1" w:rsidRPr="00533B9D">
        <w:rPr>
          <w:rFonts w:ascii="Arial" w:hAnsi="Arial" w:cs="Arial"/>
          <w:lang w:val="fr-CA"/>
        </w:rPr>
        <w:t xml:space="preserve">dhe </w:t>
      </w:r>
      <w:r w:rsidR="00F8022F" w:rsidRPr="00533B9D">
        <w:rPr>
          <w:rFonts w:ascii="Arial" w:hAnsi="Arial" w:cs="Arial"/>
          <w:lang w:val="fr-CA"/>
        </w:rPr>
        <w:t>ë</w:t>
      </w:r>
      <w:r w:rsidR="00E359A1" w:rsidRPr="00533B9D">
        <w:rPr>
          <w:rFonts w:ascii="Arial" w:hAnsi="Arial" w:cs="Arial"/>
          <w:lang w:val="fr-CA"/>
        </w:rPr>
        <w:t>sht</w:t>
      </w:r>
      <w:r w:rsidR="00F8022F" w:rsidRPr="00533B9D">
        <w:rPr>
          <w:rFonts w:ascii="Arial" w:hAnsi="Arial" w:cs="Arial"/>
          <w:lang w:val="fr-CA"/>
        </w:rPr>
        <w:t>ë</w:t>
      </w:r>
      <w:r w:rsidR="00E359A1" w:rsidRPr="00533B9D">
        <w:rPr>
          <w:rFonts w:ascii="Arial" w:hAnsi="Arial" w:cs="Arial"/>
          <w:lang w:val="fr-CA"/>
        </w:rPr>
        <w:t xml:space="preserve"> problem i sh</w:t>
      </w:r>
      <w:r w:rsidR="00F8022F" w:rsidRPr="00533B9D">
        <w:rPr>
          <w:rFonts w:ascii="Arial" w:hAnsi="Arial" w:cs="Arial"/>
          <w:lang w:val="fr-CA"/>
        </w:rPr>
        <w:t>ë</w:t>
      </w:r>
      <w:r w:rsidR="00E359A1" w:rsidRPr="00533B9D">
        <w:rPr>
          <w:rFonts w:ascii="Arial" w:hAnsi="Arial" w:cs="Arial"/>
          <w:lang w:val="fr-CA"/>
        </w:rPr>
        <w:t>nde</w:t>
      </w:r>
      <w:r w:rsidR="00544976" w:rsidRPr="00533B9D">
        <w:rPr>
          <w:rFonts w:ascii="Arial" w:hAnsi="Arial" w:cs="Arial"/>
          <w:lang w:val="fr-CA"/>
        </w:rPr>
        <w:t>t</w:t>
      </w:r>
      <w:r w:rsidR="00E359A1" w:rsidRPr="00533B9D">
        <w:rPr>
          <w:rFonts w:ascii="Arial" w:hAnsi="Arial" w:cs="Arial"/>
          <w:lang w:val="fr-CA"/>
        </w:rPr>
        <w:t xml:space="preserve">it publik </w:t>
      </w:r>
    </w:p>
    <w:p w14:paraId="30D8280D" w14:textId="74C6B483" w:rsidR="00544976" w:rsidRPr="00533B9D" w:rsidRDefault="00544976" w:rsidP="0084579F">
      <w:pPr>
        <w:rPr>
          <w:rFonts w:ascii="Arial" w:hAnsi="Arial" w:cs="Arial"/>
          <w:lang w:val="fr-CA"/>
        </w:rPr>
      </w:pPr>
      <w:r w:rsidRPr="00533B9D">
        <w:rPr>
          <w:rFonts w:ascii="Arial" w:hAnsi="Arial" w:cs="Arial"/>
          <w:lang w:val="fr-CA"/>
        </w:rPr>
        <w:t>n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 bindjet e bazuara n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 evidenc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 q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 :</w:t>
      </w:r>
    </w:p>
    <w:p w14:paraId="70475593" w14:textId="55E58379" w:rsidR="00544976" w:rsidRPr="00533B9D" w:rsidRDefault="00544976" w:rsidP="0084579F">
      <w:pPr>
        <w:rPr>
          <w:rFonts w:ascii="Arial" w:hAnsi="Arial" w:cs="Arial"/>
          <w:lang w:val="fr-CA"/>
        </w:rPr>
      </w:pPr>
      <w:r w:rsidRPr="00533B9D">
        <w:rPr>
          <w:rFonts w:ascii="Arial" w:hAnsi="Arial" w:cs="Arial"/>
          <w:lang w:val="fr-CA"/>
        </w:rPr>
        <w:t>p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rdorimi racional i antimikrobik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ve tek njer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zit dhe kafsh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t </w:t>
      </w:r>
      <w:r w:rsidR="00F8022F" w:rsidRPr="00533B9D">
        <w:rPr>
          <w:rFonts w:ascii="Arial" w:hAnsi="Arial" w:cs="Arial"/>
        </w:rPr>
        <w:t>ç</w:t>
      </w:r>
      <w:r w:rsidRPr="00533B9D">
        <w:rPr>
          <w:rFonts w:ascii="Arial" w:hAnsi="Arial" w:cs="Arial"/>
          <w:lang w:val="fr-CA"/>
        </w:rPr>
        <w:t>on n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 pak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simin e rezistenc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s ndaj tyre;</w:t>
      </w:r>
    </w:p>
    <w:p w14:paraId="6D97CB11" w14:textId="515B17D9" w:rsidR="00544976" w:rsidRPr="00533B9D" w:rsidRDefault="00544976" w:rsidP="0084579F">
      <w:pPr>
        <w:rPr>
          <w:rFonts w:ascii="Arial" w:hAnsi="Arial" w:cs="Arial"/>
          <w:lang w:val="fr-CA"/>
        </w:rPr>
      </w:pPr>
      <w:r w:rsidRPr="00533B9D">
        <w:rPr>
          <w:rFonts w:ascii="Arial" w:hAnsi="Arial" w:cs="Arial"/>
          <w:lang w:val="fr-CA"/>
        </w:rPr>
        <w:t>njohurit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 lidhur me rezistenc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n ndaj antibiotik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ve n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 popullat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 jan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 t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 ulta, prej ku del se edukimi i pacient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ve dhe i publikut t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 gjer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  </w:t>
      </w:r>
      <w:r w:rsidR="00E359A1" w:rsidRPr="00533B9D">
        <w:rPr>
          <w:rFonts w:ascii="Arial" w:hAnsi="Arial" w:cs="Arial"/>
          <w:lang w:val="fr-CA"/>
        </w:rPr>
        <w:t xml:space="preserve"> </w:t>
      </w:r>
      <w:r w:rsidR="0084579F" w:rsidRPr="00533B9D">
        <w:rPr>
          <w:rFonts w:ascii="Arial" w:hAnsi="Arial" w:cs="Arial"/>
          <w:lang w:val="fr-CA"/>
        </w:rPr>
        <w:t xml:space="preserve">është </w:t>
      </w:r>
      <w:r w:rsidRPr="00533B9D">
        <w:rPr>
          <w:rFonts w:ascii="Arial" w:hAnsi="Arial" w:cs="Arial"/>
          <w:lang w:val="fr-CA"/>
        </w:rPr>
        <w:t>thel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b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sor p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r t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 </w:t>
      </w:r>
      <w:r w:rsidR="00C45AD1" w:rsidRPr="00533B9D">
        <w:rPr>
          <w:rFonts w:ascii="Arial" w:hAnsi="Arial" w:cs="Arial"/>
          <w:lang w:val="fr-CA"/>
        </w:rPr>
        <w:t>parandaluar</w:t>
      </w:r>
      <w:r w:rsidRPr="00533B9D">
        <w:rPr>
          <w:rFonts w:ascii="Arial" w:hAnsi="Arial" w:cs="Arial"/>
          <w:lang w:val="fr-CA"/>
        </w:rPr>
        <w:t xml:space="preserve"> rezistenc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n ndaj antibiotik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ve</w:t>
      </w:r>
      <w:r w:rsidR="00287B7C" w:rsidRPr="00533B9D">
        <w:rPr>
          <w:rFonts w:ascii="Arial" w:hAnsi="Arial" w:cs="Arial"/>
          <w:lang w:val="fr-CA"/>
        </w:rPr>
        <w:t>,</w:t>
      </w:r>
    </w:p>
    <w:p w14:paraId="1976229F" w14:textId="466594CD" w:rsidR="00C45AD1" w:rsidRPr="00533B9D" w:rsidRDefault="00C45AD1" w:rsidP="0084579F">
      <w:pPr>
        <w:rPr>
          <w:rFonts w:ascii="Arial" w:hAnsi="Arial" w:cs="Arial"/>
          <w:lang w:val="fr-CA"/>
        </w:rPr>
      </w:pPr>
      <w:r w:rsidRPr="00533B9D">
        <w:rPr>
          <w:rFonts w:ascii="Arial" w:hAnsi="Arial" w:cs="Arial"/>
          <w:lang w:val="fr-CA"/>
        </w:rPr>
        <w:t>dhe n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 p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rmbushje t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 k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>rkesave t</w:t>
      </w:r>
      <w:r w:rsidR="00F8022F"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  <w:lang w:val="fr-CA"/>
        </w:rPr>
        <w:t xml:space="preserve"> standardit </w:t>
      </w:r>
      <w:r w:rsidR="00F953E5" w:rsidRPr="00533B9D">
        <w:rPr>
          <w:rFonts w:ascii="Arial" w:hAnsi="Arial" w:cs="Arial"/>
          <w:lang w:val="fr-CA"/>
        </w:rPr>
        <w:t>optimal</w:t>
      </w:r>
      <w:r w:rsidRPr="00533B9D">
        <w:rPr>
          <w:rFonts w:ascii="Arial" w:hAnsi="Arial" w:cs="Arial"/>
          <w:lang w:val="fr-CA"/>
        </w:rPr>
        <w:t xml:space="preserve"> H4.2</w:t>
      </w:r>
      <w:r w:rsidR="00862E2A" w:rsidRPr="00533B9D">
        <w:rPr>
          <w:rFonts w:ascii="Arial" w:hAnsi="Arial" w:cs="Arial"/>
          <w:lang w:val="fr-CA"/>
        </w:rPr>
        <w:t xml:space="preserve"> </w:t>
      </w:r>
      <w:bookmarkStart w:id="0" w:name="_Hlk41382262"/>
      <w:r w:rsidR="00862E2A" w:rsidRPr="00533B9D">
        <w:rPr>
          <w:rFonts w:ascii="Arial" w:hAnsi="Arial" w:cs="Arial"/>
          <w:lang w:val="fr-CA"/>
        </w:rPr>
        <w:t>p</w:t>
      </w:r>
      <w:r w:rsidR="00F8022F" w:rsidRPr="00533B9D">
        <w:rPr>
          <w:rFonts w:ascii="Arial" w:hAnsi="Arial" w:cs="Arial"/>
          <w:lang w:val="fr-CA"/>
        </w:rPr>
        <w:t>ë</w:t>
      </w:r>
      <w:r w:rsidR="00862E2A" w:rsidRPr="00533B9D">
        <w:rPr>
          <w:rFonts w:ascii="Arial" w:hAnsi="Arial" w:cs="Arial"/>
          <w:lang w:val="fr-CA"/>
        </w:rPr>
        <w:t>r akreditimin e QSH-ve</w:t>
      </w:r>
      <w:bookmarkEnd w:id="0"/>
    </w:p>
    <w:p w14:paraId="5D503C08" w14:textId="01F9770B" w:rsidR="0084579F" w:rsidRPr="00533B9D" w:rsidRDefault="00F8022F" w:rsidP="0084579F">
      <w:pPr>
        <w:rPr>
          <w:rFonts w:ascii="Arial" w:hAnsi="Arial" w:cs="Arial"/>
          <w:lang w:val="fr-CA"/>
        </w:rPr>
      </w:pPr>
      <w:r w:rsidRPr="00533B9D">
        <w:rPr>
          <w:rFonts w:ascii="Arial" w:hAnsi="Arial" w:cs="Arial"/>
          <w:lang w:val="fr-CA"/>
        </w:rPr>
        <w:t>ë</w:t>
      </w:r>
      <w:r w:rsidR="00544976" w:rsidRPr="00533B9D">
        <w:rPr>
          <w:rFonts w:ascii="Arial" w:hAnsi="Arial" w:cs="Arial"/>
          <w:lang w:val="fr-CA"/>
        </w:rPr>
        <w:t>sht</w:t>
      </w:r>
      <w:r w:rsidRPr="00533B9D">
        <w:rPr>
          <w:rFonts w:ascii="Arial" w:hAnsi="Arial" w:cs="Arial"/>
          <w:lang w:val="fr-CA"/>
        </w:rPr>
        <w:t>ë</w:t>
      </w:r>
      <w:r w:rsidR="00544976" w:rsidRPr="00533B9D">
        <w:rPr>
          <w:rFonts w:ascii="Arial" w:hAnsi="Arial" w:cs="Arial"/>
          <w:lang w:val="fr-CA"/>
        </w:rPr>
        <w:t xml:space="preserve"> </w:t>
      </w:r>
      <w:r w:rsidR="0084579F" w:rsidRPr="00533B9D">
        <w:rPr>
          <w:rFonts w:ascii="Arial" w:hAnsi="Arial" w:cs="Arial"/>
          <w:lang w:val="fr-CA"/>
        </w:rPr>
        <w:t xml:space="preserve">ndërmarrë përpjekja për hartimin e </w:t>
      </w:r>
      <w:r w:rsidR="00544976" w:rsidRPr="00533B9D">
        <w:rPr>
          <w:rFonts w:ascii="Arial" w:hAnsi="Arial" w:cs="Arial"/>
          <w:lang w:val="fr-CA"/>
        </w:rPr>
        <w:t>R</w:t>
      </w:r>
      <w:r w:rsidR="00403EE6" w:rsidRPr="00533B9D">
        <w:rPr>
          <w:rFonts w:ascii="Arial" w:hAnsi="Arial" w:cs="Arial"/>
          <w:lang w:val="fr-CA"/>
        </w:rPr>
        <w:t>regullore</w:t>
      </w:r>
      <w:r w:rsidR="00C45AD1" w:rsidRPr="00533B9D">
        <w:rPr>
          <w:rFonts w:ascii="Arial" w:hAnsi="Arial" w:cs="Arial"/>
          <w:lang w:val="fr-CA"/>
        </w:rPr>
        <w:t>s</w:t>
      </w:r>
      <w:r w:rsidR="0084579F" w:rsidRPr="00533B9D">
        <w:rPr>
          <w:rFonts w:ascii="Arial" w:hAnsi="Arial" w:cs="Arial"/>
          <w:lang w:val="fr-CA"/>
        </w:rPr>
        <w:t xml:space="preserve"> për</w:t>
      </w:r>
      <w:r w:rsidR="00EF4BC0" w:rsidRPr="00533B9D">
        <w:rPr>
          <w:rFonts w:ascii="Arial" w:hAnsi="Arial" w:cs="Arial"/>
          <w:lang w:val="fr-CA"/>
        </w:rPr>
        <w:t xml:space="preserve"> p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>r</w:t>
      </w:r>
      <w:r w:rsidR="00544976" w:rsidRPr="00533B9D">
        <w:rPr>
          <w:rFonts w:ascii="Arial" w:hAnsi="Arial" w:cs="Arial"/>
          <w:lang w:val="fr-CA"/>
        </w:rPr>
        <w:t>shkrimin</w:t>
      </w:r>
      <w:r w:rsidR="00EF4BC0" w:rsidRPr="00533B9D">
        <w:rPr>
          <w:rFonts w:ascii="Arial" w:hAnsi="Arial" w:cs="Arial"/>
          <w:lang w:val="fr-CA"/>
        </w:rPr>
        <w:t xml:space="preserve"> </w:t>
      </w:r>
      <w:r w:rsidR="00544976" w:rsidRPr="00533B9D">
        <w:rPr>
          <w:rFonts w:ascii="Arial" w:hAnsi="Arial" w:cs="Arial"/>
          <w:lang w:val="fr-CA"/>
        </w:rPr>
        <w:t>racional t</w:t>
      </w:r>
      <w:r w:rsidRPr="00533B9D">
        <w:rPr>
          <w:rFonts w:ascii="Arial" w:hAnsi="Arial" w:cs="Arial"/>
          <w:lang w:val="fr-CA"/>
        </w:rPr>
        <w:t>ë</w:t>
      </w:r>
      <w:r w:rsidR="00544976" w:rsidRPr="00533B9D">
        <w:rPr>
          <w:rFonts w:ascii="Arial" w:hAnsi="Arial" w:cs="Arial"/>
          <w:lang w:val="fr-CA"/>
        </w:rPr>
        <w:t xml:space="preserve"> </w:t>
      </w:r>
      <w:r w:rsidR="00EF4BC0" w:rsidRPr="00533B9D">
        <w:rPr>
          <w:rFonts w:ascii="Arial" w:hAnsi="Arial" w:cs="Arial"/>
          <w:lang w:val="fr-CA"/>
        </w:rPr>
        <w:t xml:space="preserve"> antibiotik</w:t>
      </w:r>
      <w:r w:rsidRPr="00533B9D">
        <w:rPr>
          <w:rFonts w:ascii="Arial" w:hAnsi="Arial" w:cs="Arial"/>
          <w:lang w:val="fr-CA"/>
        </w:rPr>
        <w:t>ë</w:t>
      </w:r>
      <w:r w:rsidR="00544976" w:rsidRPr="00533B9D">
        <w:rPr>
          <w:rFonts w:ascii="Arial" w:hAnsi="Arial" w:cs="Arial"/>
          <w:lang w:val="fr-CA"/>
        </w:rPr>
        <w:t>ve</w:t>
      </w:r>
      <w:r w:rsidR="00EF4BC0" w:rsidRPr="00533B9D">
        <w:rPr>
          <w:rFonts w:ascii="Arial" w:hAnsi="Arial" w:cs="Arial"/>
          <w:lang w:val="fr-CA"/>
        </w:rPr>
        <w:t xml:space="preserve"> n</w:t>
      </w:r>
      <w:r w:rsidR="00A10871" w:rsidRPr="00533B9D">
        <w:rPr>
          <w:rFonts w:ascii="Arial" w:hAnsi="Arial" w:cs="Arial"/>
          <w:lang w:val="fr-CA"/>
        </w:rPr>
        <w:t>ë</w:t>
      </w:r>
      <w:r w:rsidR="00403EE6" w:rsidRPr="00533B9D">
        <w:rPr>
          <w:rFonts w:ascii="Arial" w:hAnsi="Arial" w:cs="Arial"/>
          <w:lang w:val="fr-CA"/>
        </w:rPr>
        <w:t xml:space="preserve"> Q</w:t>
      </w:r>
      <w:r w:rsidR="00C45AD1" w:rsidRPr="00533B9D">
        <w:rPr>
          <w:rFonts w:ascii="Arial" w:hAnsi="Arial" w:cs="Arial"/>
          <w:lang w:val="fr-CA"/>
        </w:rPr>
        <w:t>e</w:t>
      </w:r>
      <w:r w:rsidR="00EF4BC0" w:rsidRPr="00533B9D">
        <w:rPr>
          <w:rFonts w:ascii="Arial" w:hAnsi="Arial" w:cs="Arial"/>
          <w:lang w:val="fr-CA"/>
        </w:rPr>
        <w:t>ndr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>n Sh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>ndet</w:t>
      </w:r>
      <w:r w:rsidR="00A10871" w:rsidRPr="00533B9D">
        <w:rPr>
          <w:rFonts w:ascii="Arial" w:hAnsi="Arial" w:cs="Arial"/>
          <w:lang w:val="fr-CA"/>
        </w:rPr>
        <w:t>ë</w:t>
      </w:r>
      <w:r w:rsidR="00EF4BC0" w:rsidRPr="00533B9D">
        <w:rPr>
          <w:rFonts w:ascii="Arial" w:hAnsi="Arial" w:cs="Arial"/>
          <w:lang w:val="fr-CA"/>
        </w:rPr>
        <w:t>sore</w:t>
      </w:r>
      <w:r w:rsidR="00403EE6" w:rsidRPr="00533B9D">
        <w:rPr>
          <w:rFonts w:ascii="Arial" w:hAnsi="Arial" w:cs="Arial"/>
          <w:lang w:val="fr-CA"/>
        </w:rPr>
        <w:t xml:space="preserve"> </w:t>
      </w:r>
      <w:r w:rsidR="00533B9D" w:rsidRPr="00533B9D">
        <w:rPr>
          <w:rFonts w:ascii="Arial" w:hAnsi="Arial" w:cs="Arial"/>
          <w:color w:val="FF0000"/>
          <w:lang w:val="fr-CA"/>
        </w:rPr>
        <w:t>_______</w:t>
      </w:r>
      <w:r w:rsidR="00E402D5" w:rsidRPr="00533B9D">
        <w:rPr>
          <w:rFonts w:ascii="Arial" w:hAnsi="Arial" w:cs="Arial"/>
          <w:lang w:val="fr-CA"/>
        </w:rPr>
        <w:t>.</w:t>
      </w:r>
    </w:p>
    <w:p w14:paraId="4B8374DF" w14:textId="77777777" w:rsidR="0084579F" w:rsidRPr="00533B9D" w:rsidRDefault="0084579F" w:rsidP="0084579F">
      <w:pPr>
        <w:pStyle w:val="NoSpacing"/>
        <w:jc w:val="both"/>
        <w:rPr>
          <w:rFonts w:ascii="Arial" w:hAnsi="Arial" w:cs="Arial"/>
          <w:b/>
        </w:rPr>
      </w:pPr>
      <w:r w:rsidRPr="00533B9D">
        <w:rPr>
          <w:rFonts w:ascii="Arial" w:hAnsi="Arial" w:cs="Arial"/>
          <w:b/>
        </w:rPr>
        <w:t>Qëllimi</w:t>
      </w:r>
    </w:p>
    <w:p w14:paraId="0D276D93" w14:textId="10145C5D" w:rsidR="0084579F" w:rsidRPr="00533B9D" w:rsidRDefault="0084579F" w:rsidP="0084579F">
      <w:pPr>
        <w:rPr>
          <w:rFonts w:ascii="Arial" w:hAnsi="Arial" w:cs="Arial"/>
        </w:rPr>
      </w:pPr>
      <w:r w:rsidRPr="00533B9D">
        <w:rPr>
          <w:rFonts w:ascii="Arial" w:hAnsi="Arial" w:cs="Arial"/>
        </w:rPr>
        <w:br/>
        <w:t>Q</w:t>
      </w:r>
      <w:r w:rsidR="00CF1825" w:rsidRPr="00533B9D">
        <w:rPr>
          <w:rFonts w:ascii="Arial" w:hAnsi="Arial" w:cs="Arial"/>
        </w:rPr>
        <w:t>e</w:t>
      </w:r>
      <w:r w:rsidRPr="00533B9D">
        <w:rPr>
          <w:rFonts w:ascii="Arial" w:hAnsi="Arial" w:cs="Arial"/>
        </w:rPr>
        <w:t>ndra Shën</w:t>
      </w:r>
      <w:r w:rsidR="00A10871" w:rsidRPr="00533B9D">
        <w:rPr>
          <w:rFonts w:ascii="Arial" w:hAnsi="Arial" w:cs="Arial"/>
        </w:rPr>
        <w:t xml:space="preserve">detësore </w:t>
      </w:r>
      <w:r w:rsidR="00533B9D" w:rsidRPr="00533B9D">
        <w:rPr>
          <w:rFonts w:ascii="Arial" w:hAnsi="Arial" w:cs="Arial"/>
          <w:color w:val="FF0000"/>
        </w:rPr>
        <w:t>_______</w:t>
      </w:r>
      <w:r w:rsidR="00A10871" w:rsidRPr="00533B9D">
        <w:rPr>
          <w:rFonts w:ascii="Arial" w:hAnsi="Arial" w:cs="Arial"/>
        </w:rPr>
        <w:t xml:space="preserve"> me r</w:t>
      </w:r>
      <w:r w:rsidR="00EF4BC0" w:rsidRPr="00533B9D">
        <w:rPr>
          <w:rFonts w:ascii="Arial" w:hAnsi="Arial" w:cs="Arial"/>
        </w:rPr>
        <w:t>regulloren p</w:t>
      </w:r>
      <w:r w:rsidR="00A10871" w:rsidRPr="00533B9D">
        <w:rPr>
          <w:rFonts w:ascii="Arial" w:hAnsi="Arial" w:cs="Arial"/>
        </w:rPr>
        <w:t>ë</w:t>
      </w:r>
      <w:r w:rsidR="00EF4BC0" w:rsidRPr="00533B9D">
        <w:rPr>
          <w:rFonts w:ascii="Arial" w:hAnsi="Arial" w:cs="Arial"/>
        </w:rPr>
        <w:t>r p</w:t>
      </w:r>
      <w:r w:rsidR="00A10871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r</w:t>
      </w:r>
      <w:r w:rsidR="00287B7C" w:rsidRPr="00533B9D">
        <w:rPr>
          <w:rFonts w:ascii="Arial" w:hAnsi="Arial" w:cs="Arial"/>
        </w:rPr>
        <w:t>shkrimin</w:t>
      </w:r>
      <w:r w:rsidRPr="00533B9D">
        <w:rPr>
          <w:rFonts w:ascii="Arial" w:hAnsi="Arial" w:cs="Arial"/>
        </w:rPr>
        <w:t xml:space="preserve"> </w:t>
      </w:r>
      <w:r w:rsidR="00287B7C" w:rsidRPr="00533B9D">
        <w:rPr>
          <w:rFonts w:ascii="Arial" w:hAnsi="Arial" w:cs="Arial"/>
        </w:rPr>
        <w:t>racional t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antibiotik</w:t>
      </w:r>
      <w:r w:rsidR="00F8022F" w:rsidRPr="00533B9D">
        <w:rPr>
          <w:rFonts w:ascii="Arial" w:hAnsi="Arial" w:cs="Arial"/>
        </w:rPr>
        <w:t>ë</w:t>
      </w:r>
      <w:r w:rsidR="00287B7C" w:rsidRPr="00533B9D">
        <w:rPr>
          <w:rFonts w:ascii="Arial" w:hAnsi="Arial" w:cs="Arial"/>
        </w:rPr>
        <w:t>ve</w:t>
      </w:r>
      <w:r w:rsidRPr="00533B9D">
        <w:rPr>
          <w:rFonts w:ascii="Arial" w:hAnsi="Arial" w:cs="Arial"/>
        </w:rPr>
        <w:t xml:space="preserve"> synon </w:t>
      </w:r>
      <w:r w:rsidR="000A0425" w:rsidRPr="00533B9D">
        <w:rPr>
          <w:rFonts w:ascii="Arial" w:hAnsi="Arial" w:cs="Arial"/>
        </w:rPr>
        <w:t>marrjen e disa masa</w:t>
      </w:r>
      <w:r w:rsidR="00EF4BC0" w:rsidRPr="00533B9D">
        <w:rPr>
          <w:rFonts w:ascii="Arial" w:hAnsi="Arial" w:cs="Arial"/>
        </w:rPr>
        <w:t>ve dhe vendosjen e kritereve p</w:t>
      </w:r>
      <w:r w:rsidR="00A10871" w:rsidRPr="00533B9D">
        <w:rPr>
          <w:rFonts w:ascii="Arial" w:hAnsi="Arial" w:cs="Arial"/>
        </w:rPr>
        <w:t>ë</w:t>
      </w:r>
      <w:r w:rsidR="00EF4BC0" w:rsidRPr="00533B9D">
        <w:rPr>
          <w:rFonts w:ascii="Arial" w:hAnsi="Arial" w:cs="Arial"/>
        </w:rPr>
        <w:t xml:space="preserve">r </w:t>
      </w:r>
      <w:r w:rsidR="00287B7C" w:rsidRPr="00533B9D">
        <w:rPr>
          <w:rFonts w:ascii="Arial" w:hAnsi="Arial" w:cs="Arial"/>
        </w:rPr>
        <w:t>tu zbatuar nga ekipi  mjek</w:t>
      </w:r>
      <w:r w:rsidR="00F8022F" w:rsidRPr="00533B9D">
        <w:rPr>
          <w:rFonts w:ascii="Arial" w:hAnsi="Arial" w:cs="Arial"/>
        </w:rPr>
        <w:t>ë</w:t>
      </w:r>
      <w:r w:rsidR="00287B7C" w:rsidRPr="00533B9D">
        <w:rPr>
          <w:rFonts w:ascii="Arial" w:hAnsi="Arial" w:cs="Arial"/>
        </w:rPr>
        <w:t>sor n</w:t>
      </w:r>
      <w:r w:rsidR="00F8022F" w:rsidRPr="00533B9D">
        <w:rPr>
          <w:rFonts w:ascii="Arial" w:hAnsi="Arial" w:cs="Arial"/>
        </w:rPr>
        <w:t>ë</w:t>
      </w:r>
      <w:r w:rsidR="00287B7C" w:rsidRPr="00533B9D">
        <w:rPr>
          <w:rFonts w:ascii="Arial" w:hAnsi="Arial" w:cs="Arial"/>
        </w:rPr>
        <w:t xml:space="preserve"> p</w:t>
      </w:r>
      <w:r w:rsidR="00A10871" w:rsidRPr="00533B9D">
        <w:rPr>
          <w:rFonts w:ascii="Arial" w:hAnsi="Arial" w:cs="Arial"/>
        </w:rPr>
        <w:t>ë</w:t>
      </w:r>
      <w:r w:rsidR="00EF4BC0" w:rsidRPr="00533B9D">
        <w:rPr>
          <w:rFonts w:ascii="Arial" w:hAnsi="Arial" w:cs="Arial"/>
        </w:rPr>
        <w:t>rshkrimi</w:t>
      </w:r>
      <w:r w:rsidR="00287B7C" w:rsidRPr="00533B9D">
        <w:rPr>
          <w:rFonts w:ascii="Arial" w:hAnsi="Arial" w:cs="Arial"/>
        </w:rPr>
        <w:t>n</w:t>
      </w:r>
      <w:r w:rsidR="00EF4BC0" w:rsidRPr="00533B9D">
        <w:rPr>
          <w:rFonts w:ascii="Arial" w:hAnsi="Arial" w:cs="Arial"/>
        </w:rPr>
        <w:t xml:space="preserve"> </w:t>
      </w:r>
      <w:r w:rsidR="00287B7C" w:rsidRPr="00533B9D">
        <w:rPr>
          <w:rFonts w:ascii="Arial" w:hAnsi="Arial" w:cs="Arial"/>
        </w:rPr>
        <w:t xml:space="preserve">e </w:t>
      </w:r>
      <w:r w:rsidRPr="00533B9D">
        <w:rPr>
          <w:rFonts w:ascii="Arial" w:hAnsi="Arial" w:cs="Arial"/>
        </w:rPr>
        <w:t>antibiotik</w:t>
      </w:r>
      <w:r w:rsidR="00F8022F" w:rsidRPr="00533B9D">
        <w:rPr>
          <w:rFonts w:ascii="Arial" w:hAnsi="Arial" w:cs="Arial"/>
        </w:rPr>
        <w:t>ë</w:t>
      </w:r>
      <w:r w:rsidR="00287B7C" w:rsidRPr="00533B9D">
        <w:rPr>
          <w:rFonts w:ascii="Arial" w:hAnsi="Arial" w:cs="Arial"/>
        </w:rPr>
        <w:t>ve</w:t>
      </w:r>
      <w:r w:rsidRPr="00533B9D">
        <w:rPr>
          <w:rFonts w:ascii="Arial" w:hAnsi="Arial" w:cs="Arial"/>
        </w:rPr>
        <w:t xml:space="preserve"> në përputhje me kërkesat e standartit </w:t>
      </w:r>
      <w:r w:rsidR="00CF1825" w:rsidRPr="00533B9D">
        <w:rPr>
          <w:rFonts w:ascii="Arial" w:hAnsi="Arial" w:cs="Arial"/>
        </w:rPr>
        <w:t xml:space="preserve">bazik </w:t>
      </w:r>
      <w:r w:rsidRPr="00533B9D">
        <w:rPr>
          <w:rFonts w:ascii="Arial" w:hAnsi="Arial" w:cs="Arial"/>
        </w:rPr>
        <w:t xml:space="preserve">H 4.2 </w:t>
      </w:r>
      <w:r w:rsidR="00CF1825" w:rsidRPr="00533B9D">
        <w:rPr>
          <w:rFonts w:ascii="Arial" w:hAnsi="Arial" w:cs="Arial"/>
          <w:lang w:val="fr-CA"/>
        </w:rPr>
        <w:t>për akreditimin e QSH-ve</w:t>
      </w:r>
      <w:bookmarkStart w:id="1" w:name="_Hlk62136803"/>
      <w:r w:rsidR="00CF1825" w:rsidRPr="00533B9D">
        <w:rPr>
          <w:rFonts w:ascii="Arial" w:hAnsi="Arial" w:cs="Arial"/>
          <w:color w:val="FF0000"/>
          <w:vertAlign w:val="superscript"/>
          <w:lang w:val="fr-CA"/>
        </w:rPr>
        <w:t>1</w:t>
      </w:r>
      <w:bookmarkEnd w:id="1"/>
      <w:r w:rsidR="00CF1825" w:rsidRPr="00533B9D">
        <w:rPr>
          <w:rFonts w:ascii="Arial" w:hAnsi="Arial" w:cs="Arial"/>
          <w:lang w:val="fr-CA"/>
        </w:rPr>
        <w:t>.</w:t>
      </w:r>
    </w:p>
    <w:p w14:paraId="3CA35CB8" w14:textId="54B919B7" w:rsidR="00BF3F4C" w:rsidRPr="00533B9D" w:rsidRDefault="00BF3F4C">
      <w:pPr>
        <w:rPr>
          <w:rFonts w:ascii="Arial" w:hAnsi="Arial" w:cs="Arial"/>
          <w:b/>
        </w:rPr>
      </w:pPr>
    </w:p>
    <w:p w14:paraId="5C1C5C5E" w14:textId="77777777" w:rsidR="00533B9D" w:rsidRPr="00533B9D" w:rsidRDefault="00533B9D">
      <w:pPr>
        <w:rPr>
          <w:rFonts w:ascii="Arial" w:hAnsi="Arial" w:cs="Arial"/>
          <w:b/>
        </w:rPr>
      </w:pPr>
    </w:p>
    <w:p w14:paraId="753AAF43" w14:textId="77777777" w:rsidR="00E402D5" w:rsidRPr="00533B9D" w:rsidRDefault="00120DF3">
      <w:pPr>
        <w:rPr>
          <w:rFonts w:ascii="Arial" w:hAnsi="Arial" w:cs="Arial"/>
          <w:b/>
        </w:rPr>
      </w:pPr>
      <w:r w:rsidRPr="00533B9D">
        <w:rPr>
          <w:rFonts w:ascii="Arial" w:hAnsi="Arial" w:cs="Arial"/>
          <w:b/>
        </w:rPr>
        <w:lastRenderedPageBreak/>
        <w:t>Që</w:t>
      </w:r>
      <w:r w:rsidR="00403EE6" w:rsidRPr="00533B9D">
        <w:rPr>
          <w:rFonts w:ascii="Arial" w:hAnsi="Arial" w:cs="Arial"/>
          <w:b/>
        </w:rPr>
        <w:t>llimet specifike:</w:t>
      </w:r>
    </w:p>
    <w:p w14:paraId="4CF232DD" w14:textId="6E8FF398" w:rsidR="005C42BB" w:rsidRPr="00533B9D" w:rsidRDefault="007F690C" w:rsidP="007F690C">
      <w:pPr>
        <w:rPr>
          <w:rFonts w:ascii="Arial" w:hAnsi="Arial" w:cs="Arial"/>
          <w:color w:val="FF0000"/>
        </w:rPr>
      </w:pPr>
      <w:r w:rsidRPr="00533B9D">
        <w:rPr>
          <w:rFonts w:ascii="Arial" w:hAnsi="Arial" w:cs="Arial"/>
        </w:rPr>
        <w:t>1.</w:t>
      </w:r>
      <w:r w:rsidR="00F90041" w:rsidRPr="00533B9D">
        <w:rPr>
          <w:rFonts w:ascii="Arial" w:hAnsi="Arial" w:cs="Arial"/>
        </w:rPr>
        <w:t>Ekipi mjek</w:t>
      </w:r>
      <w:r w:rsidR="00F8022F" w:rsidRPr="00533B9D">
        <w:rPr>
          <w:rFonts w:ascii="Arial" w:hAnsi="Arial" w:cs="Arial"/>
        </w:rPr>
        <w:t>ë</w:t>
      </w:r>
      <w:r w:rsidR="00F90041" w:rsidRPr="00533B9D">
        <w:rPr>
          <w:rFonts w:ascii="Arial" w:hAnsi="Arial" w:cs="Arial"/>
        </w:rPr>
        <w:t>sor m</w:t>
      </w:r>
      <w:r w:rsidR="00F8022F" w:rsidRPr="00533B9D">
        <w:rPr>
          <w:rFonts w:ascii="Arial" w:hAnsi="Arial" w:cs="Arial"/>
        </w:rPr>
        <w:t>ë</w:t>
      </w:r>
      <w:r w:rsidR="00F90041" w:rsidRPr="00533B9D">
        <w:rPr>
          <w:rFonts w:ascii="Arial" w:hAnsi="Arial" w:cs="Arial"/>
        </w:rPr>
        <w:t xml:space="preserve"> i vet</w:t>
      </w:r>
      <w:r w:rsidR="00F8022F" w:rsidRPr="00533B9D">
        <w:rPr>
          <w:rFonts w:ascii="Arial" w:hAnsi="Arial" w:cs="Arial"/>
        </w:rPr>
        <w:t>ë</w:t>
      </w:r>
      <w:r w:rsidR="00F90041" w:rsidRPr="00533B9D">
        <w:rPr>
          <w:rFonts w:ascii="Arial" w:hAnsi="Arial" w:cs="Arial"/>
        </w:rPr>
        <w:t>dijsh</w:t>
      </w:r>
      <w:r w:rsidR="00F8022F" w:rsidRPr="00533B9D">
        <w:rPr>
          <w:rFonts w:ascii="Arial" w:hAnsi="Arial" w:cs="Arial"/>
        </w:rPr>
        <w:t>ë</w:t>
      </w:r>
      <w:r w:rsidR="00F90041" w:rsidRPr="00533B9D">
        <w:rPr>
          <w:rFonts w:ascii="Arial" w:hAnsi="Arial" w:cs="Arial"/>
        </w:rPr>
        <w:t xml:space="preserve">m profesionalisht lidhur me përshkrimin </w:t>
      </w:r>
      <w:r w:rsidR="009D44AE" w:rsidRPr="00533B9D">
        <w:rPr>
          <w:rFonts w:ascii="Arial" w:hAnsi="Arial" w:cs="Arial"/>
        </w:rPr>
        <w:t>racional</w:t>
      </w:r>
      <w:r w:rsidR="00F90041" w:rsidRPr="00533B9D">
        <w:rPr>
          <w:rFonts w:ascii="Arial" w:hAnsi="Arial" w:cs="Arial"/>
        </w:rPr>
        <w:t xml:space="preserve"> të antibiotik</w:t>
      </w:r>
      <w:r w:rsidR="00F8022F" w:rsidRPr="00533B9D">
        <w:rPr>
          <w:rFonts w:ascii="Arial" w:hAnsi="Arial" w:cs="Arial"/>
        </w:rPr>
        <w:t>ë</w:t>
      </w:r>
      <w:r w:rsidR="00000F71" w:rsidRPr="00533B9D">
        <w:rPr>
          <w:rFonts w:ascii="Arial" w:hAnsi="Arial" w:cs="Arial"/>
        </w:rPr>
        <w:t>ve</w:t>
      </w:r>
      <w:r w:rsidR="00F90041" w:rsidRPr="00533B9D">
        <w:rPr>
          <w:rFonts w:ascii="Arial" w:hAnsi="Arial" w:cs="Arial"/>
        </w:rPr>
        <w:t xml:space="preserve"> për diagnozat më të shpeshta në KSHP</w:t>
      </w:r>
      <w:r w:rsidR="00610760" w:rsidRPr="00533B9D">
        <w:rPr>
          <w:rFonts w:ascii="Arial" w:hAnsi="Arial" w:cs="Arial"/>
        </w:rPr>
        <w:t xml:space="preserve"> dhe p</w:t>
      </w:r>
      <w:r w:rsidR="00F8022F" w:rsidRPr="00533B9D">
        <w:rPr>
          <w:rFonts w:ascii="Arial" w:hAnsi="Arial" w:cs="Arial"/>
        </w:rPr>
        <w:t>ë</w:t>
      </w:r>
      <w:r w:rsidR="00610760" w:rsidRPr="00533B9D">
        <w:rPr>
          <w:rFonts w:ascii="Arial" w:hAnsi="Arial" w:cs="Arial"/>
        </w:rPr>
        <w:t xml:space="preserve">r kontributin </w:t>
      </w:r>
      <w:r w:rsidR="0057186C" w:rsidRPr="00533B9D">
        <w:rPr>
          <w:rFonts w:ascii="Arial" w:hAnsi="Arial" w:cs="Arial"/>
        </w:rPr>
        <w:t xml:space="preserve">e tyre </w:t>
      </w:r>
      <w:r w:rsidR="00610760" w:rsidRPr="00533B9D">
        <w:rPr>
          <w:rFonts w:ascii="Arial" w:hAnsi="Arial" w:cs="Arial"/>
        </w:rPr>
        <w:t>n</w:t>
      </w:r>
      <w:r w:rsidR="00F8022F" w:rsidRPr="00533B9D">
        <w:rPr>
          <w:rFonts w:ascii="Arial" w:hAnsi="Arial" w:cs="Arial"/>
        </w:rPr>
        <w:t>ë</w:t>
      </w:r>
      <w:r w:rsidR="00610760" w:rsidRPr="00533B9D">
        <w:rPr>
          <w:rFonts w:ascii="Arial" w:hAnsi="Arial" w:cs="Arial"/>
        </w:rPr>
        <w:t xml:space="preserve"> parandalimin e rezistenc</w:t>
      </w:r>
      <w:r w:rsidR="00F8022F" w:rsidRPr="00533B9D">
        <w:rPr>
          <w:rFonts w:ascii="Arial" w:hAnsi="Arial" w:cs="Arial"/>
        </w:rPr>
        <w:t>ë</w:t>
      </w:r>
      <w:r w:rsidR="00610760" w:rsidRPr="00533B9D">
        <w:rPr>
          <w:rFonts w:ascii="Arial" w:hAnsi="Arial" w:cs="Arial"/>
        </w:rPr>
        <w:t>s mikrobike ndaj antibiotik</w:t>
      </w:r>
      <w:r w:rsidR="00F8022F" w:rsidRPr="00533B9D">
        <w:rPr>
          <w:rFonts w:ascii="Arial" w:hAnsi="Arial" w:cs="Arial"/>
        </w:rPr>
        <w:t>ë</w:t>
      </w:r>
      <w:r w:rsidR="00610760" w:rsidRPr="00533B9D">
        <w:rPr>
          <w:rFonts w:ascii="Arial" w:hAnsi="Arial" w:cs="Arial"/>
        </w:rPr>
        <w:t xml:space="preserve">ve. </w:t>
      </w:r>
    </w:p>
    <w:p w14:paraId="574011D9" w14:textId="74C93E0C" w:rsidR="007561EC" w:rsidRPr="00533B9D" w:rsidRDefault="007F690C" w:rsidP="007F690C">
      <w:pPr>
        <w:rPr>
          <w:rFonts w:ascii="Arial" w:hAnsi="Arial" w:cs="Arial"/>
          <w:color w:val="FF0000"/>
        </w:rPr>
      </w:pPr>
      <w:r w:rsidRPr="00533B9D">
        <w:rPr>
          <w:rFonts w:ascii="Arial" w:hAnsi="Arial" w:cs="Arial"/>
        </w:rPr>
        <w:t>2.</w:t>
      </w:r>
      <w:r w:rsidR="0057186C" w:rsidRPr="00533B9D">
        <w:rPr>
          <w:rFonts w:ascii="Arial" w:hAnsi="Arial" w:cs="Arial"/>
        </w:rPr>
        <w:t>Ekipi mjek</w:t>
      </w:r>
      <w:r w:rsidR="00B84048" w:rsidRPr="00533B9D">
        <w:rPr>
          <w:rFonts w:ascii="Arial" w:hAnsi="Arial" w:cs="Arial"/>
        </w:rPr>
        <w:t>ë</w:t>
      </w:r>
      <w:r w:rsidR="0057186C" w:rsidRPr="00533B9D">
        <w:rPr>
          <w:rFonts w:ascii="Arial" w:hAnsi="Arial" w:cs="Arial"/>
        </w:rPr>
        <w:t>sor i aft</w:t>
      </w:r>
      <w:r w:rsidR="00B84048" w:rsidRPr="00533B9D">
        <w:rPr>
          <w:rFonts w:ascii="Arial" w:hAnsi="Arial" w:cs="Arial"/>
        </w:rPr>
        <w:t>ë</w:t>
      </w:r>
      <w:r w:rsidR="0057186C" w:rsidRPr="00533B9D">
        <w:rPr>
          <w:rFonts w:ascii="Arial" w:hAnsi="Arial" w:cs="Arial"/>
        </w:rPr>
        <w:t xml:space="preserve"> p</w:t>
      </w:r>
      <w:r w:rsidR="00B84048" w:rsidRPr="00533B9D">
        <w:rPr>
          <w:rFonts w:ascii="Arial" w:hAnsi="Arial" w:cs="Arial"/>
        </w:rPr>
        <w:t>ë</w:t>
      </w:r>
      <w:r w:rsidR="0057186C" w:rsidRPr="00533B9D">
        <w:rPr>
          <w:rFonts w:ascii="Arial" w:hAnsi="Arial" w:cs="Arial"/>
        </w:rPr>
        <w:t>r e</w:t>
      </w:r>
      <w:r w:rsidR="00A10871" w:rsidRPr="00533B9D">
        <w:rPr>
          <w:rFonts w:ascii="Arial" w:hAnsi="Arial" w:cs="Arial"/>
        </w:rPr>
        <w:t>dukimi</w:t>
      </w:r>
      <w:r w:rsidR="0057186C" w:rsidRPr="00533B9D">
        <w:rPr>
          <w:rFonts w:ascii="Arial" w:hAnsi="Arial" w:cs="Arial"/>
        </w:rPr>
        <w:t>n</w:t>
      </w:r>
      <w:r w:rsidR="00A10871" w:rsidRPr="00533B9D">
        <w:rPr>
          <w:rFonts w:ascii="Arial" w:hAnsi="Arial" w:cs="Arial"/>
        </w:rPr>
        <w:t xml:space="preserve"> </w:t>
      </w:r>
      <w:r w:rsidR="00F90041" w:rsidRPr="00533B9D">
        <w:rPr>
          <w:rFonts w:ascii="Arial" w:hAnsi="Arial" w:cs="Arial"/>
        </w:rPr>
        <w:t>n</w:t>
      </w:r>
      <w:r w:rsidR="00F8022F" w:rsidRPr="00533B9D">
        <w:rPr>
          <w:rFonts w:ascii="Arial" w:hAnsi="Arial" w:cs="Arial"/>
        </w:rPr>
        <w:t>ë</w:t>
      </w:r>
      <w:r w:rsidR="00F90041" w:rsidRPr="00533B9D">
        <w:rPr>
          <w:rFonts w:ascii="Arial" w:hAnsi="Arial" w:cs="Arial"/>
        </w:rPr>
        <w:t xml:space="preserve"> nivel individ</w:t>
      </w:r>
      <w:r w:rsidR="00CF1825" w:rsidRPr="00533B9D">
        <w:rPr>
          <w:rFonts w:ascii="Arial" w:hAnsi="Arial" w:cs="Arial"/>
        </w:rPr>
        <w:t>i</w:t>
      </w:r>
      <w:r w:rsidR="00F90041" w:rsidRPr="00533B9D">
        <w:rPr>
          <w:rFonts w:ascii="Arial" w:hAnsi="Arial" w:cs="Arial"/>
        </w:rPr>
        <w:t>, familje dhe komunitet</w:t>
      </w:r>
      <w:r w:rsidR="0057186C" w:rsidRPr="00533B9D">
        <w:rPr>
          <w:rFonts w:ascii="Arial" w:hAnsi="Arial" w:cs="Arial"/>
        </w:rPr>
        <w:t>i</w:t>
      </w:r>
      <w:r w:rsidR="00F90041" w:rsidRPr="00533B9D">
        <w:rPr>
          <w:rFonts w:ascii="Arial" w:hAnsi="Arial" w:cs="Arial"/>
        </w:rPr>
        <w:t xml:space="preserve"> </w:t>
      </w:r>
      <w:r w:rsidR="00A10871" w:rsidRPr="00533B9D">
        <w:rPr>
          <w:rFonts w:ascii="Arial" w:hAnsi="Arial" w:cs="Arial"/>
        </w:rPr>
        <w:t xml:space="preserve"> </w:t>
      </w:r>
      <w:r w:rsidR="00F90041" w:rsidRPr="00533B9D">
        <w:rPr>
          <w:rFonts w:ascii="Arial" w:hAnsi="Arial" w:cs="Arial"/>
        </w:rPr>
        <w:t>lidhur me r</w:t>
      </w:r>
      <w:r w:rsidR="00F8022F" w:rsidRPr="00533B9D">
        <w:rPr>
          <w:rFonts w:ascii="Arial" w:hAnsi="Arial" w:cs="Arial"/>
        </w:rPr>
        <w:t>ë</w:t>
      </w:r>
      <w:r w:rsidR="00F90041" w:rsidRPr="00533B9D">
        <w:rPr>
          <w:rFonts w:ascii="Arial" w:hAnsi="Arial" w:cs="Arial"/>
        </w:rPr>
        <w:t>nd</w:t>
      </w:r>
      <w:r w:rsidR="00F8022F" w:rsidRPr="00533B9D">
        <w:rPr>
          <w:rFonts w:ascii="Arial" w:hAnsi="Arial" w:cs="Arial"/>
        </w:rPr>
        <w:t>ë</w:t>
      </w:r>
      <w:r w:rsidR="00F90041" w:rsidRPr="00533B9D">
        <w:rPr>
          <w:rFonts w:ascii="Arial" w:hAnsi="Arial" w:cs="Arial"/>
        </w:rPr>
        <w:t>sin</w:t>
      </w:r>
      <w:r w:rsidR="00F8022F" w:rsidRPr="00533B9D">
        <w:rPr>
          <w:rFonts w:ascii="Arial" w:hAnsi="Arial" w:cs="Arial"/>
        </w:rPr>
        <w:t>ë</w:t>
      </w:r>
      <w:r w:rsidR="00F90041" w:rsidRPr="00533B9D">
        <w:rPr>
          <w:rFonts w:ascii="Arial" w:hAnsi="Arial" w:cs="Arial"/>
        </w:rPr>
        <w:t xml:space="preserve"> e p</w:t>
      </w:r>
      <w:r w:rsidR="00F8022F" w:rsidRPr="00533B9D">
        <w:rPr>
          <w:rFonts w:ascii="Arial" w:hAnsi="Arial" w:cs="Arial"/>
        </w:rPr>
        <w:t>ë</w:t>
      </w:r>
      <w:r w:rsidR="00F90041" w:rsidRPr="00533B9D">
        <w:rPr>
          <w:rFonts w:ascii="Arial" w:hAnsi="Arial" w:cs="Arial"/>
        </w:rPr>
        <w:t xml:space="preserve">rdorimit </w:t>
      </w:r>
      <w:r w:rsidR="0057186C" w:rsidRPr="00533B9D">
        <w:rPr>
          <w:rFonts w:ascii="Arial" w:hAnsi="Arial" w:cs="Arial"/>
        </w:rPr>
        <w:t>të antibiotikëve vet</w:t>
      </w:r>
      <w:r w:rsidR="00B84048" w:rsidRPr="00533B9D">
        <w:rPr>
          <w:rFonts w:ascii="Arial" w:hAnsi="Arial" w:cs="Arial"/>
        </w:rPr>
        <w:t>ë</w:t>
      </w:r>
      <w:r w:rsidR="0057186C" w:rsidRPr="00533B9D">
        <w:rPr>
          <w:rFonts w:ascii="Arial" w:hAnsi="Arial" w:cs="Arial"/>
        </w:rPr>
        <w:t xml:space="preserve">m </w:t>
      </w:r>
      <w:r w:rsidR="00F90041" w:rsidRPr="00533B9D">
        <w:rPr>
          <w:rFonts w:ascii="Arial" w:hAnsi="Arial" w:cs="Arial"/>
        </w:rPr>
        <w:t>me arsye t</w:t>
      </w:r>
      <w:r w:rsidR="00F8022F" w:rsidRPr="00533B9D">
        <w:rPr>
          <w:rFonts w:ascii="Arial" w:hAnsi="Arial" w:cs="Arial"/>
        </w:rPr>
        <w:t>ë</w:t>
      </w:r>
      <w:r w:rsidR="00F90041" w:rsidRPr="00533B9D">
        <w:rPr>
          <w:rFonts w:ascii="Arial" w:hAnsi="Arial" w:cs="Arial"/>
        </w:rPr>
        <w:t xml:space="preserve"> argumentuar mjek</w:t>
      </w:r>
      <w:r w:rsidR="00F8022F" w:rsidRPr="00533B9D">
        <w:rPr>
          <w:rFonts w:ascii="Arial" w:hAnsi="Arial" w:cs="Arial"/>
        </w:rPr>
        <w:t>ë</w:t>
      </w:r>
      <w:r w:rsidR="00F90041" w:rsidRPr="00533B9D">
        <w:rPr>
          <w:rFonts w:ascii="Arial" w:hAnsi="Arial" w:cs="Arial"/>
        </w:rPr>
        <w:t>sore dhe t</w:t>
      </w:r>
      <w:r w:rsidR="00F8022F" w:rsidRPr="00533B9D">
        <w:rPr>
          <w:rFonts w:ascii="Arial" w:hAnsi="Arial" w:cs="Arial"/>
        </w:rPr>
        <w:t>ë</w:t>
      </w:r>
      <w:r w:rsidR="00F90041" w:rsidRPr="00533B9D">
        <w:rPr>
          <w:rFonts w:ascii="Arial" w:hAnsi="Arial" w:cs="Arial"/>
        </w:rPr>
        <w:t xml:space="preserve"> rrezikut t</w:t>
      </w:r>
      <w:r w:rsidR="00F8022F" w:rsidRPr="00533B9D">
        <w:rPr>
          <w:rFonts w:ascii="Arial" w:hAnsi="Arial" w:cs="Arial"/>
        </w:rPr>
        <w:t>ë</w:t>
      </w:r>
      <w:r w:rsidR="00F90041" w:rsidRPr="00533B9D">
        <w:rPr>
          <w:rFonts w:ascii="Arial" w:hAnsi="Arial" w:cs="Arial"/>
        </w:rPr>
        <w:t xml:space="preserve"> rezistenc</w:t>
      </w:r>
      <w:r w:rsidR="00F8022F" w:rsidRPr="00533B9D">
        <w:rPr>
          <w:rFonts w:ascii="Arial" w:hAnsi="Arial" w:cs="Arial"/>
        </w:rPr>
        <w:t>ë</w:t>
      </w:r>
      <w:r w:rsidR="00F90041" w:rsidRPr="00533B9D">
        <w:rPr>
          <w:rFonts w:ascii="Arial" w:hAnsi="Arial" w:cs="Arial"/>
        </w:rPr>
        <w:t>s s</w:t>
      </w:r>
      <w:r w:rsidR="00F8022F" w:rsidRPr="00533B9D">
        <w:rPr>
          <w:rFonts w:ascii="Arial" w:hAnsi="Arial" w:cs="Arial"/>
        </w:rPr>
        <w:t>ë</w:t>
      </w:r>
      <w:r w:rsidR="00F90041" w:rsidRPr="00533B9D">
        <w:rPr>
          <w:rFonts w:ascii="Arial" w:hAnsi="Arial" w:cs="Arial"/>
        </w:rPr>
        <w:t xml:space="preserve"> mikrobeve ndaj antibiotik</w:t>
      </w:r>
      <w:r w:rsidR="00F8022F" w:rsidRPr="00533B9D">
        <w:rPr>
          <w:rFonts w:ascii="Arial" w:hAnsi="Arial" w:cs="Arial"/>
        </w:rPr>
        <w:t>ë</w:t>
      </w:r>
      <w:r w:rsidR="00F90041" w:rsidRPr="00533B9D">
        <w:rPr>
          <w:rFonts w:ascii="Arial" w:hAnsi="Arial" w:cs="Arial"/>
        </w:rPr>
        <w:t>ve</w:t>
      </w:r>
      <w:r w:rsidR="0057186C" w:rsidRPr="00533B9D">
        <w:rPr>
          <w:rFonts w:ascii="Arial" w:hAnsi="Arial" w:cs="Arial"/>
        </w:rPr>
        <w:t xml:space="preserve"> t</w:t>
      </w:r>
      <w:r w:rsidR="00B84048" w:rsidRPr="00533B9D">
        <w:rPr>
          <w:rFonts w:ascii="Arial" w:hAnsi="Arial" w:cs="Arial"/>
        </w:rPr>
        <w:t>ë</w:t>
      </w:r>
      <w:r w:rsidR="0057186C" w:rsidRPr="00533B9D">
        <w:rPr>
          <w:rFonts w:ascii="Arial" w:hAnsi="Arial" w:cs="Arial"/>
        </w:rPr>
        <w:t xml:space="preserve"> lidhur me p</w:t>
      </w:r>
      <w:r w:rsidR="00B84048" w:rsidRPr="00533B9D">
        <w:rPr>
          <w:rFonts w:ascii="Arial" w:hAnsi="Arial" w:cs="Arial"/>
        </w:rPr>
        <w:t>ë</w:t>
      </w:r>
      <w:r w:rsidR="0057186C" w:rsidRPr="00533B9D">
        <w:rPr>
          <w:rFonts w:ascii="Arial" w:hAnsi="Arial" w:cs="Arial"/>
        </w:rPr>
        <w:t>rsorimin pa kriter t</w:t>
      </w:r>
      <w:r w:rsidR="00B84048" w:rsidRPr="00533B9D">
        <w:rPr>
          <w:rFonts w:ascii="Arial" w:hAnsi="Arial" w:cs="Arial"/>
        </w:rPr>
        <w:t>ë</w:t>
      </w:r>
      <w:r w:rsidR="0057186C" w:rsidRPr="00533B9D">
        <w:rPr>
          <w:rFonts w:ascii="Arial" w:hAnsi="Arial" w:cs="Arial"/>
        </w:rPr>
        <w:t xml:space="preserve"> tyre</w:t>
      </w:r>
      <w:r w:rsidR="00F90041" w:rsidRPr="00533B9D">
        <w:rPr>
          <w:rFonts w:ascii="Arial" w:hAnsi="Arial" w:cs="Arial"/>
        </w:rPr>
        <w:t xml:space="preserve">. </w:t>
      </w:r>
    </w:p>
    <w:p w14:paraId="5A67BFC5" w14:textId="786A3994" w:rsidR="00EE556E" w:rsidRPr="00533B9D" w:rsidRDefault="00EE556E">
      <w:pPr>
        <w:rPr>
          <w:rFonts w:ascii="Arial" w:hAnsi="Arial" w:cs="Arial"/>
          <w:b/>
        </w:rPr>
      </w:pPr>
      <w:r w:rsidRPr="00533B9D">
        <w:rPr>
          <w:rFonts w:ascii="Arial" w:hAnsi="Arial" w:cs="Arial"/>
          <w:b/>
        </w:rPr>
        <w:t>Aktivitetet</w:t>
      </w:r>
      <w:r w:rsidR="00373C60" w:rsidRPr="00533B9D">
        <w:rPr>
          <w:rFonts w:ascii="Arial" w:hAnsi="Arial" w:cs="Arial"/>
          <w:b/>
        </w:rPr>
        <w:t>:</w:t>
      </w:r>
    </w:p>
    <w:p w14:paraId="2240FA7B" w14:textId="30914D5F" w:rsidR="007F690C" w:rsidRPr="00533B9D" w:rsidRDefault="00CF1825" w:rsidP="00CF1825">
      <w:pPr>
        <w:rPr>
          <w:rFonts w:ascii="Arial" w:hAnsi="Arial" w:cs="Arial"/>
        </w:rPr>
      </w:pPr>
      <w:r w:rsidRPr="00533B9D">
        <w:rPr>
          <w:rFonts w:ascii="Arial" w:hAnsi="Arial" w:cs="Arial"/>
        </w:rPr>
        <w:t>1.</w:t>
      </w:r>
      <w:r w:rsidR="00EE556E" w:rsidRPr="00533B9D">
        <w:rPr>
          <w:rFonts w:ascii="Arial" w:hAnsi="Arial" w:cs="Arial"/>
        </w:rPr>
        <w:t xml:space="preserve">Grup </w:t>
      </w:r>
      <w:r w:rsidR="001B0CBB" w:rsidRPr="00533B9D">
        <w:rPr>
          <w:rFonts w:ascii="Arial" w:hAnsi="Arial" w:cs="Arial"/>
        </w:rPr>
        <w:t>K</w:t>
      </w:r>
      <w:r w:rsidR="00EE556E" w:rsidRPr="00533B9D">
        <w:rPr>
          <w:rFonts w:ascii="Arial" w:hAnsi="Arial" w:cs="Arial"/>
        </w:rPr>
        <w:t>oleg</w:t>
      </w:r>
      <w:r w:rsidR="00F8022F" w:rsidRPr="00533B9D">
        <w:rPr>
          <w:rFonts w:ascii="Arial" w:hAnsi="Arial" w:cs="Arial"/>
        </w:rPr>
        <w:t>ë</w:t>
      </w:r>
      <w:r w:rsidR="00EE556E" w:rsidRPr="00533B9D">
        <w:rPr>
          <w:rFonts w:ascii="Arial" w:hAnsi="Arial" w:cs="Arial"/>
        </w:rPr>
        <w:t xml:space="preserve">sh </w:t>
      </w:r>
      <w:r w:rsidR="00B33139" w:rsidRPr="00533B9D">
        <w:rPr>
          <w:rFonts w:ascii="Arial" w:hAnsi="Arial" w:cs="Arial"/>
        </w:rPr>
        <w:t xml:space="preserve">me </w:t>
      </w:r>
      <w:r w:rsidR="00EE556E" w:rsidRPr="00533B9D">
        <w:rPr>
          <w:rFonts w:ascii="Arial" w:hAnsi="Arial" w:cs="Arial"/>
        </w:rPr>
        <w:t>MF dhe inferm</w:t>
      </w:r>
      <w:r w:rsidR="001B0CBB" w:rsidRPr="00533B9D">
        <w:rPr>
          <w:rFonts w:ascii="Arial" w:hAnsi="Arial" w:cs="Arial"/>
        </w:rPr>
        <w:t>i</w:t>
      </w:r>
      <w:r w:rsidR="00EE556E" w:rsidRPr="00533B9D">
        <w:rPr>
          <w:rFonts w:ascii="Arial" w:hAnsi="Arial" w:cs="Arial"/>
        </w:rPr>
        <w:t>er</w:t>
      </w:r>
      <w:r w:rsidR="00F8022F" w:rsidRPr="00533B9D">
        <w:rPr>
          <w:rFonts w:ascii="Arial" w:hAnsi="Arial" w:cs="Arial"/>
        </w:rPr>
        <w:t>ë</w:t>
      </w:r>
      <w:r w:rsidR="00EE556E" w:rsidRPr="00533B9D">
        <w:rPr>
          <w:rFonts w:ascii="Arial" w:hAnsi="Arial" w:cs="Arial"/>
        </w:rPr>
        <w:t xml:space="preserve"> lidhur me </w:t>
      </w:r>
      <w:r w:rsidR="00B33139" w:rsidRPr="00533B9D">
        <w:rPr>
          <w:rFonts w:ascii="Arial" w:hAnsi="Arial" w:cs="Arial"/>
        </w:rPr>
        <w:t>p</w:t>
      </w:r>
      <w:r w:rsidR="00696E22" w:rsidRPr="00533B9D">
        <w:rPr>
          <w:rFonts w:ascii="Arial" w:hAnsi="Arial" w:cs="Arial"/>
        </w:rPr>
        <w:t>ë</w:t>
      </w:r>
      <w:r w:rsidR="00B33139" w:rsidRPr="00533B9D">
        <w:rPr>
          <w:rFonts w:ascii="Arial" w:hAnsi="Arial" w:cs="Arial"/>
        </w:rPr>
        <w:t xml:space="preserve">rshkrimin </w:t>
      </w:r>
      <w:r w:rsidR="001B0CBB" w:rsidRPr="00533B9D">
        <w:rPr>
          <w:rFonts w:ascii="Arial" w:hAnsi="Arial" w:cs="Arial"/>
        </w:rPr>
        <w:t>racional t</w:t>
      </w:r>
      <w:r w:rsidR="00F8022F" w:rsidRPr="00533B9D">
        <w:rPr>
          <w:rFonts w:ascii="Arial" w:hAnsi="Arial" w:cs="Arial"/>
        </w:rPr>
        <w:t>ë</w:t>
      </w:r>
      <w:r w:rsidR="001B0CBB" w:rsidRPr="00533B9D">
        <w:rPr>
          <w:rFonts w:ascii="Arial" w:hAnsi="Arial" w:cs="Arial"/>
        </w:rPr>
        <w:t xml:space="preserve"> bazuar n</w:t>
      </w:r>
      <w:r w:rsidR="00F8022F" w:rsidRPr="00533B9D">
        <w:rPr>
          <w:rFonts w:ascii="Arial" w:hAnsi="Arial" w:cs="Arial"/>
        </w:rPr>
        <w:t>ë</w:t>
      </w:r>
      <w:r w:rsidR="001B0CBB" w:rsidRPr="00533B9D">
        <w:rPr>
          <w:rFonts w:ascii="Arial" w:hAnsi="Arial" w:cs="Arial"/>
        </w:rPr>
        <w:t xml:space="preserve"> evidenc</w:t>
      </w:r>
      <w:r w:rsidR="00F8022F" w:rsidRPr="00533B9D">
        <w:rPr>
          <w:rFonts w:ascii="Arial" w:hAnsi="Arial" w:cs="Arial"/>
        </w:rPr>
        <w:t>ë</w:t>
      </w:r>
      <w:r w:rsidR="001B0CBB" w:rsidRPr="00533B9D">
        <w:rPr>
          <w:rFonts w:ascii="Arial" w:hAnsi="Arial" w:cs="Arial"/>
        </w:rPr>
        <w:t xml:space="preserve"> t</w:t>
      </w:r>
      <w:r w:rsidR="00F8022F" w:rsidRPr="00533B9D">
        <w:rPr>
          <w:rFonts w:ascii="Arial" w:hAnsi="Arial" w:cs="Arial"/>
        </w:rPr>
        <w:t>ë</w:t>
      </w:r>
      <w:r w:rsidR="007C4DE1" w:rsidRPr="00533B9D">
        <w:rPr>
          <w:rFonts w:ascii="Arial" w:hAnsi="Arial" w:cs="Arial"/>
        </w:rPr>
        <w:t xml:space="preserve"> </w:t>
      </w:r>
      <w:r w:rsidR="00B33139" w:rsidRPr="00533B9D">
        <w:rPr>
          <w:rFonts w:ascii="Arial" w:hAnsi="Arial" w:cs="Arial"/>
        </w:rPr>
        <w:t>antibiotik</w:t>
      </w:r>
      <w:r w:rsidR="00F8022F" w:rsidRPr="00533B9D">
        <w:rPr>
          <w:rFonts w:ascii="Arial" w:hAnsi="Arial" w:cs="Arial"/>
        </w:rPr>
        <w:t>ë</w:t>
      </w:r>
      <w:r w:rsidR="001B0CBB" w:rsidRPr="00533B9D">
        <w:rPr>
          <w:rFonts w:ascii="Arial" w:hAnsi="Arial" w:cs="Arial"/>
        </w:rPr>
        <w:t xml:space="preserve">ve </w:t>
      </w:r>
      <w:r w:rsidR="00B33139" w:rsidRPr="00533B9D">
        <w:rPr>
          <w:rFonts w:ascii="Arial" w:hAnsi="Arial" w:cs="Arial"/>
        </w:rPr>
        <w:t>p</w:t>
      </w:r>
      <w:r w:rsidR="00696E22" w:rsidRPr="00533B9D">
        <w:rPr>
          <w:rFonts w:ascii="Arial" w:hAnsi="Arial" w:cs="Arial"/>
        </w:rPr>
        <w:t>ë</w:t>
      </w:r>
      <w:r w:rsidR="007C4DE1" w:rsidRPr="00533B9D">
        <w:rPr>
          <w:rFonts w:ascii="Arial" w:hAnsi="Arial" w:cs="Arial"/>
        </w:rPr>
        <w:t>r diagnoza</w:t>
      </w:r>
      <w:r w:rsidR="00B33139" w:rsidRPr="00533B9D">
        <w:rPr>
          <w:rFonts w:ascii="Arial" w:hAnsi="Arial" w:cs="Arial"/>
        </w:rPr>
        <w:t>t m</w:t>
      </w:r>
      <w:r w:rsidR="00696E22" w:rsidRPr="00533B9D">
        <w:rPr>
          <w:rFonts w:ascii="Arial" w:hAnsi="Arial" w:cs="Arial"/>
        </w:rPr>
        <w:t>ë</w:t>
      </w:r>
      <w:r w:rsidR="00B33139" w:rsidRPr="00533B9D">
        <w:rPr>
          <w:rFonts w:ascii="Arial" w:hAnsi="Arial" w:cs="Arial"/>
        </w:rPr>
        <w:t xml:space="preserve"> t</w:t>
      </w:r>
      <w:r w:rsidR="00696E22" w:rsidRPr="00533B9D">
        <w:rPr>
          <w:rFonts w:ascii="Arial" w:hAnsi="Arial" w:cs="Arial"/>
        </w:rPr>
        <w:t>ë</w:t>
      </w:r>
      <w:r w:rsidR="00B33139" w:rsidRPr="00533B9D">
        <w:rPr>
          <w:rFonts w:ascii="Arial" w:hAnsi="Arial" w:cs="Arial"/>
        </w:rPr>
        <w:t xml:space="preserve"> shpeshta n</w:t>
      </w:r>
      <w:r w:rsidR="00696E22" w:rsidRPr="00533B9D">
        <w:rPr>
          <w:rFonts w:ascii="Arial" w:hAnsi="Arial" w:cs="Arial"/>
        </w:rPr>
        <w:t>ë</w:t>
      </w:r>
      <w:r w:rsidR="007C4DE1" w:rsidRPr="00533B9D">
        <w:rPr>
          <w:rFonts w:ascii="Arial" w:hAnsi="Arial" w:cs="Arial"/>
        </w:rPr>
        <w:t xml:space="preserve"> KSHP</w:t>
      </w:r>
      <w:r w:rsidR="007F690C" w:rsidRPr="00533B9D">
        <w:rPr>
          <w:rFonts w:ascii="Arial" w:hAnsi="Arial" w:cs="Arial"/>
        </w:rPr>
        <w:t xml:space="preserve"> me qëllim:</w:t>
      </w:r>
      <w:r w:rsidR="00F8022F" w:rsidRPr="00533B9D">
        <w:rPr>
          <w:rFonts w:ascii="Arial" w:hAnsi="Arial" w:cs="Arial"/>
        </w:rPr>
        <w:t xml:space="preserve"> </w:t>
      </w:r>
    </w:p>
    <w:p w14:paraId="7C0C8C23" w14:textId="58416D0A" w:rsidR="007F690C" w:rsidRPr="00533B9D" w:rsidRDefault="007F690C" w:rsidP="00CF1825">
      <w:pPr>
        <w:rPr>
          <w:rFonts w:ascii="Arial" w:hAnsi="Arial" w:cs="Arial"/>
        </w:rPr>
      </w:pPr>
      <w:r w:rsidRPr="00533B9D">
        <w:rPr>
          <w:rFonts w:ascii="Arial" w:hAnsi="Arial" w:cs="Arial"/>
        </w:rPr>
        <w:t>a)p</w:t>
      </w:r>
      <w:r w:rsidR="00F8022F" w:rsidRPr="00533B9D">
        <w:rPr>
          <w:rFonts w:ascii="Arial" w:hAnsi="Arial" w:cs="Arial"/>
        </w:rPr>
        <w:t>ërditësimi</w:t>
      </w:r>
      <w:r w:rsidRPr="00533B9D">
        <w:rPr>
          <w:rFonts w:ascii="Arial" w:hAnsi="Arial" w:cs="Arial"/>
        </w:rPr>
        <w:t>n</w:t>
      </w:r>
      <w:r w:rsidR="00F8022F" w:rsidRPr="00533B9D">
        <w:rPr>
          <w:rFonts w:ascii="Arial" w:hAnsi="Arial" w:cs="Arial"/>
        </w:rPr>
        <w:t xml:space="preserve"> dhe dakortësimi</w:t>
      </w:r>
      <w:r w:rsidRPr="00533B9D">
        <w:rPr>
          <w:rFonts w:ascii="Arial" w:hAnsi="Arial" w:cs="Arial"/>
        </w:rPr>
        <w:t>n</w:t>
      </w:r>
      <w:r w:rsidR="00F8022F" w:rsidRPr="00533B9D">
        <w:rPr>
          <w:rFonts w:ascii="Arial" w:hAnsi="Arial" w:cs="Arial"/>
        </w:rPr>
        <w:t xml:space="preserve"> </w:t>
      </w:r>
      <w:r w:rsidRPr="00533B9D">
        <w:rPr>
          <w:rFonts w:ascii="Arial" w:hAnsi="Arial" w:cs="Arial"/>
        </w:rPr>
        <w:t>e</w:t>
      </w:r>
      <w:r w:rsidR="00F8022F" w:rsidRPr="00533B9D">
        <w:rPr>
          <w:rFonts w:ascii="Arial" w:hAnsi="Arial" w:cs="Arial"/>
        </w:rPr>
        <w:t xml:space="preserve"> </w:t>
      </w:r>
      <w:r w:rsidR="00F8022F" w:rsidRPr="00533B9D">
        <w:rPr>
          <w:rFonts w:ascii="Arial" w:hAnsi="Arial" w:cs="Arial"/>
          <w:color w:val="FF0000"/>
        </w:rPr>
        <w:t>protokoll</w:t>
      </w:r>
      <w:r w:rsidR="0057186C" w:rsidRPr="00533B9D">
        <w:rPr>
          <w:rFonts w:ascii="Arial" w:hAnsi="Arial" w:cs="Arial"/>
          <w:color w:val="FF0000"/>
        </w:rPr>
        <w:t>eve</w:t>
      </w:r>
      <w:r w:rsidRPr="00533B9D">
        <w:rPr>
          <w:rFonts w:ascii="Arial" w:hAnsi="Arial" w:cs="Arial"/>
          <w:color w:val="FF0000"/>
        </w:rPr>
        <w:t>/udhëzuesi</w:t>
      </w:r>
      <w:r w:rsidR="0057186C" w:rsidRPr="00533B9D">
        <w:rPr>
          <w:rFonts w:ascii="Arial" w:hAnsi="Arial" w:cs="Arial"/>
          <w:color w:val="FF0000"/>
        </w:rPr>
        <w:t>ve</w:t>
      </w:r>
      <w:r w:rsidR="00F8022F" w:rsidRPr="00533B9D">
        <w:rPr>
          <w:rFonts w:ascii="Arial" w:hAnsi="Arial" w:cs="Arial"/>
          <w:color w:val="FF0000"/>
        </w:rPr>
        <w:t xml:space="preserve"> </w:t>
      </w:r>
      <w:r w:rsidR="00F8022F" w:rsidRPr="00533B9D">
        <w:rPr>
          <w:rFonts w:ascii="Arial" w:hAnsi="Arial" w:cs="Arial"/>
        </w:rPr>
        <w:t>që do të ndjekin.</w:t>
      </w:r>
      <w:r w:rsidR="00F8022F" w:rsidRPr="00533B9D">
        <w:rPr>
          <w:rFonts w:ascii="Arial" w:hAnsi="Arial" w:cs="Arial"/>
          <w:color w:val="FF0000"/>
        </w:rPr>
        <w:t xml:space="preserve"> </w:t>
      </w:r>
    </w:p>
    <w:p w14:paraId="35817A2A" w14:textId="298684FE" w:rsidR="005C42BB" w:rsidRPr="00533B9D" w:rsidRDefault="007F690C" w:rsidP="00957E39">
      <w:pPr>
        <w:rPr>
          <w:rFonts w:ascii="Arial" w:hAnsi="Arial" w:cs="Arial"/>
        </w:rPr>
      </w:pPr>
      <w:r w:rsidRPr="00533B9D">
        <w:rPr>
          <w:rFonts w:ascii="Arial" w:hAnsi="Arial" w:cs="Arial"/>
        </w:rPr>
        <w:t xml:space="preserve">b)dakortësimin </w:t>
      </w:r>
      <w:r w:rsidR="0057186C" w:rsidRPr="00533B9D">
        <w:rPr>
          <w:rFonts w:ascii="Arial" w:hAnsi="Arial" w:cs="Arial"/>
        </w:rPr>
        <w:t>p</w:t>
      </w:r>
      <w:r w:rsidR="00B84048" w:rsidRPr="00533B9D">
        <w:rPr>
          <w:rFonts w:ascii="Arial" w:hAnsi="Arial" w:cs="Arial"/>
        </w:rPr>
        <w:t>ë</w:t>
      </w:r>
      <w:r w:rsidR="0057186C" w:rsidRPr="00533B9D">
        <w:rPr>
          <w:rFonts w:ascii="Arial" w:hAnsi="Arial" w:cs="Arial"/>
        </w:rPr>
        <w:t>r</w:t>
      </w:r>
      <w:r w:rsidRPr="00533B9D">
        <w:rPr>
          <w:rFonts w:ascii="Arial" w:hAnsi="Arial" w:cs="Arial"/>
        </w:rPr>
        <w:t xml:space="preserve"> dokumentimin e argumentimit mjekësor të përshkrimit ose jo të antibiotikëve si dhe i këshillimit përkatës të pacientit/familjarit lidhur me përdorimin sipas recetës (dozë dhe kohëzgjatje) si dhe i këshillimit përkatës të pacientit/familjarit në rast të mospërshkrimi të antibiotikëve</w:t>
      </w:r>
      <w:r w:rsidR="004E6D7C" w:rsidRPr="00533B9D">
        <w:rPr>
          <w:rFonts w:ascii="Arial" w:hAnsi="Arial" w:cs="Arial"/>
        </w:rPr>
        <w:t xml:space="preserve">, </w:t>
      </w:r>
      <w:r w:rsidR="00F8022F" w:rsidRPr="00533B9D">
        <w:rPr>
          <w:rFonts w:ascii="Arial" w:hAnsi="Arial" w:cs="Arial"/>
          <w:color w:val="FF0000"/>
        </w:rPr>
        <w:t>Qershor-Korrik 2020</w:t>
      </w:r>
      <w:r w:rsidR="00F8022F" w:rsidRPr="00533B9D">
        <w:rPr>
          <w:rFonts w:ascii="Arial" w:hAnsi="Arial" w:cs="Arial"/>
        </w:rPr>
        <w:t xml:space="preserve"> </w:t>
      </w:r>
    </w:p>
    <w:p w14:paraId="673277C7" w14:textId="7ACFA13D" w:rsidR="00B33139" w:rsidRPr="00533B9D" w:rsidRDefault="0057186C" w:rsidP="0057186C">
      <w:pPr>
        <w:rPr>
          <w:rFonts w:ascii="Arial" w:hAnsi="Arial" w:cs="Arial"/>
          <w:color w:val="FF0000"/>
        </w:rPr>
      </w:pPr>
      <w:r w:rsidRPr="00533B9D">
        <w:rPr>
          <w:rFonts w:ascii="Arial" w:hAnsi="Arial" w:cs="Arial"/>
        </w:rPr>
        <w:t>2.</w:t>
      </w:r>
      <w:r w:rsidR="001B0CBB" w:rsidRPr="00533B9D">
        <w:rPr>
          <w:rFonts w:ascii="Arial" w:hAnsi="Arial" w:cs="Arial"/>
        </w:rPr>
        <w:t xml:space="preserve">Grup Kolegesh </w:t>
      </w:r>
      <w:r w:rsidR="00373C60" w:rsidRPr="00533B9D">
        <w:rPr>
          <w:rFonts w:ascii="Arial" w:hAnsi="Arial" w:cs="Arial"/>
        </w:rPr>
        <w:t xml:space="preserve">me </w:t>
      </w:r>
      <w:r w:rsidR="001B0CBB" w:rsidRPr="00533B9D">
        <w:rPr>
          <w:rFonts w:ascii="Arial" w:hAnsi="Arial" w:cs="Arial"/>
        </w:rPr>
        <w:t>MF dhe infermjer</w:t>
      </w:r>
      <w:r w:rsidR="00F8022F" w:rsidRPr="00533B9D">
        <w:rPr>
          <w:rFonts w:ascii="Arial" w:hAnsi="Arial" w:cs="Arial"/>
        </w:rPr>
        <w:t>ë</w:t>
      </w:r>
      <w:r w:rsidR="001B0CBB" w:rsidRPr="00533B9D">
        <w:rPr>
          <w:rFonts w:ascii="Arial" w:hAnsi="Arial" w:cs="Arial"/>
        </w:rPr>
        <w:t xml:space="preserve"> p</w:t>
      </w:r>
      <w:r w:rsidR="00F8022F" w:rsidRPr="00533B9D">
        <w:rPr>
          <w:rFonts w:ascii="Arial" w:hAnsi="Arial" w:cs="Arial"/>
        </w:rPr>
        <w:t>ë</w:t>
      </w:r>
      <w:r w:rsidR="001B0CBB" w:rsidRPr="00533B9D">
        <w:rPr>
          <w:rFonts w:ascii="Arial" w:hAnsi="Arial" w:cs="Arial"/>
        </w:rPr>
        <w:t>r aft</w:t>
      </w:r>
      <w:r w:rsidR="00F8022F" w:rsidRPr="00533B9D">
        <w:rPr>
          <w:rFonts w:ascii="Arial" w:hAnsi="Arial" w:cs="Arial"/>
        </w:rPr>
        <w:t>ë</w:t>
      </w:r>
      <w:r w:rsidR="001B0CBB" w:rsidRPr="00533B9D">
        <w:rPr>
          <w:rFonts w:ascii="Arial" w:hAnsi="Arial" w:cs="Arial"/>
        </w:rPr>
        <w:t>simin n</w:t>
      </w:r>
      <w:r w:rsidR="00F8022F" w:rsidRPr="00533B9D">
        <w:rPr>
          <w:rFonts w:ascii="Arial" w:hAnsi="Arial" w:cs="Arial"/>
        </w:rPr>
        <w:t>ë</w:t>
      </w:r>
      <w:r w:rsidR="001B0CBB" w:rsidRPr="00533B9D">
        <w:rPr>
          <w:rFonts w:ascii="Arial" w:hAnsi="Arial" w:cs="Arial"/>
        </w:rPr>
        <w:t xml:space="preserve"> k</w:t>
      </w:r>
      <w:r w:rsidR="00F8022F" w:rsidRPr="00533B9D">
        <w:rPr>
          <w:rFonts w:ascii="Arial" w:hAnsi="Arial" w:cs="Arial"/>
        </w:rPr>
        <w:t>ë</w:t>
      </w:r>
      <w:r w:rsidR="001B0CBB" w:rsidRPr="00533B9D">
        <w:rPr>
          <w:rFonts w:ascii="Arial" w:hAnsi="Arial" w:cs="Arial"/>
        </w:rPr>
        <w:t>shillimin motivues t</w:t>
      </w:r>
      <w:r w:rsidR="00F8022F" w:rsidRPr="00533B9D">
        <w:rPr>
          <w:rFonts w:ascii="Arial" w:hAnsi="Arial" w:cs="Arial"/>
        </w:rPr>
        <w:t>ë</w:t>
      </w:r>
      <w:r w:rsidR="001B0CBB" w:rsidRPr="00533B9D">
        <w:rPr>
          <w:rFonts w:ascii="Arial" w:hAnsi="Arial" w:cs="Arial"/>
        </w:rPr>
        <w:t xml:space="preserve"> pacient</w:t>
      </w:r>
      <w:r w:rsidR="00F8022F" w:rsidRPr="00533B9D">
        <w:rPr>
          <w:rFonts w:ascii="Arial" w:hAnsi="Arial" w:cs="Arial"/>
        </w:rPr>
        <w:t>ë</w:t>
      </w:r>
      <w:r w:rsidR="001B0CBB" w:rsidRPr="00533B9D">
        <w:rPr>
          <w:rFonts w:ascii="Arial" w:hAnsi="Arial" w:cs="Arial"/>
        </w:rPr>
        <w:t>ve dhe familjar</w:t>
      </w:r>
      <w:r w:rsidR="00F8022F" w:rsidRPr="00533B9D">
        <w:rPr>
          <w:rFonts w:ascii="Arial" w:hAnsi="Arial" w:cs="Arial"/>
        </w:rPr>
        <w:t>ë</w:t>
      </w:r>
      <w:r w:rsidR="001B0CBB" w:rsidRPr="00533B9D">
        <w:rPr>
          <w:rFonts w:ascii="Arial" w:hAnsi="Arial" w:cs="Arial"/>
        </w:rPr>
        <w:t>ve lidhur me p</w:t>
      </w:r>
      <w:r w:rsidR="00F8022F" w:rsidRPr="00533B9D">
        <w:rPr>
          <w:rFonts w:ascii="Arial" w:hAnsi="Arial" w:cs="Arial"/>
        </w:rPr>
        <w:t>ë</w:t>
      </w:r>
      <w:r w:rsidR="001B0CBB" w:rsidRPr="00533B9D">
        <w:rPr>
          <w:rFonts w:ascii="Arial" w:hAnsi="Arial" w:cs="Arial"/>
        </w:rPr>
        <w:t>rdorimin</w:t>
      </w:r>
      <w:r w:rsidR="008A3478" w:rsidRPr="00533B9D">
        <w:rPr>
          <w:rFonts w:ascii="Arial" w:hAnsi="Arial" w:cs="Arial"/>
        </w:rPr>
        <w:t xml:space="preserve"> me indikacione mjek</w:t>
      </w:r>
      <w:r w:rsidR="00F8022F" w:rsidRPr="00533B9D">
        <w:rPr>
          <w:rFonts w:ascii="Arial" w:hAnsi="Arial" w:cs="Arial"/>
        </w:rPr>
        <w:t>ë</w:t>
      </w:r>
      <w:r w:rsidR="008A3478" w:rsidRPr="00533B9D">
        <w:rPr>
          <w:rFonts w:ascii="Arial" w:hAnsi="Arial" w:cs="Arial"/>
        </w:rPr>
        <w:t>sore t</w:t>
      </w:r>
      <w:r w:rsidR="00F8022F" w:rsidRPr="00533B9D">
        <w:rPr>
          <w:rFonts w:ascii="Arial" w:hAnsi="Arial" w:cs="Arial"/>
        </w:rPr>
        <w:t>ë</w:t>
      </w:r>
      <w:r w:rsidR="008A3478" w:rsidRPr="00533B9D">
        <w:rPr>
          <w:rFonts w:ascii="Arial" w:hAnsi="Arial" w:cs="Arial"/>
        </w:rPr>
        <w:t xml:space="preserve"> antibiotik</w:t>
      </w:r>
      <w:r w:rsidR="00F8022F" w:rsidRPr="00533B9D">
        <w:rPr>
          <w:rFonts w:ascii="Arial" w:hAnsi="Arial" w:cs="Arial"/>
        </w:rPr>
        <w:t>ë</w:t>
      </w:r>
      <w:r w:rsidR="008A3478" w:rsidRPr="00533B9D">
        <w:rPr>
          <w:rFonts w:ascii="Arial" w:hAnsi="Arial" w:cs="Arial"/>
        </w:rPr>
        <w:t>ve.</w:t>
      </w:r>
      <w:r w:rsidR="008A3478" w:rsidRPr="00533B9D">
        <w:rPr>
          <w:rFonts w:ascii="Arial" w:hAnsi="Arial" w:cs="Arial"/>
          <w:color w:val="FF0000"/>
        </w:rPr>
        <w:t xml:space="preserve"> </w:t>
      </w:r>
      <w:r w:rsidR="005C42BB" w:rsidRPr="00533B9D">
        <w:rPr>
          <w:rFonts w:ascii="Arial" w:hAnsi="Arial" w:cs="Arial"/>
          <w:color w:val="FF0000"/>
        </w:rPr>
        <w:t xml:space="preserve">Qershor-Korrik 2020. </w:t>
      </w:r>
    </w:p>
    <w:p w14:paraId="60098998" w14:textId="0A360C2F" w:rsidR="007C4DE1" w:rsidRPr="00533B9D" w:rsidRDefault="00B33139" w:rsidP="00E402D5">
      <w:pPr>
        <w:spacing w:line="240" w:lineRule="auto"/>
        <w:rPr>
          <w:rFonts w:ascii="Arial" w:hAnsi="Arial" w:cs="Arial"/>
          <w:b/>
        </w:rPr>
      </w:pPr>
      <w:r w:rsidRPr="00533B9D">
        <w:rPr>
          <w:rFonts w:ascii="Arial" w:hAnsi="Arial" w:cs="Arial"/>
          <w:b/>
        </w:rPr>
        <w:t>P</w:t>
      </w:r>
      <w:r w:rsidR="00696E22" w:rsidRPr="00533B9D">
        <w:rPr>
          <w:rFonts w:ascii="Arial" w:hAnsi="Arial" w:cs="Arial"/>
          <w:b/>
        </w:rPr>
        <w:t>ë</w:t>
      </w:r>
      <w:r w:rsidRPr="00533B9D">
        <w:rPr>
          <w:rFonts w:ascii="Arial" w:hAnsi="Arial" w:cs="Arial"/>
          <w:b/>
        </w:rPr>
        <w:t>rgj</w:t>
      </w:r>
      <w:r w:rsidR="00A41307" w:rsidRPr="00533B9D">
        <w:rPr>
          <w:rFonts w:ascii="Arial" w:hAnsi="Arial" w:cs="Arial"/>
          <w:b/>
        </w:rPr>
        <w:t>e</w:t>
      </w:r>
      <w:r w:rsidR="006435BF" w:rsidRPr="00533B9D">
        <w:rPr>
          <w:rFonts w:ascii="Arial" w:hAnsi="Arial" w:cs="Arial"/>
          <w:b/>
        </w:rPr>
        <w:t>gj</w:t>
      </w:r>
      <w:r w:rsidR="00A41307" w:rsidRPr="00533B9D">
        <w:rPr>
          <w:rFonts w:ascii="Arial" w:hAnsi="Arial" w:cs="Arial"/>
          <w:b/>
        </w:rPr>
        <w:t>ë</w:t>
      </w:r>
      <w:r w:rsidR="006435BF" w:rsidRPr="00533B9D">
        <w:rPr>
          <w:rFonts w:ascii="Arial" w:hAnsi="Arial" w:cs="Arial"/>
          <w:b/>
        </w:rPr>
        <w:t>sit</w:t>
      </w:r>
      <w:r w:rsidR="00A41307" w:rsidRPr="00533B9D">
        <w:rPr>
          <w:rFonts w:ascii="Arial" w:hAnsi="Arial" w:cs="Arial"/>
          <w:b/>
        </w:rPr>
        <w:t>ë</w:t>
      </w:r>
      <w:r w:rsidR="006435BF" w:rsidRPr="00533B9D">
        <w:rPr>
          <w:rFonts w:ascii="Arial" w:hAnsi="Arial" w:cs="Arial"/>
          <w:b/>
        </w:rPr>
        <w:t>:</w:t>
      </w:r>
    </w:p>
    <w:p w14:paraId="68F06A54" w14:textId="77777777" w:rsidR="006435BF" w:rsidRPr="00533B9D" w:rsidRDefault="006435BF" w:rsidP="00E402D5">
      <w:pPr>
        <w:spacing w:after="0" w:line="240" w:lineRule="auto"/>
        <w:rPr>
          <w:rFonts w:ascii="Arial" w:hAnsi="Arial" w:cs="Arial"/>
          <w:b/>
          <w:bCs/>
        </w:rPr>
      </w:pPr>
      <w:r w:rsidRPr="00533B9D">
        <w:rPr>
          <w:rFonts w:ascii="Arial" w:hAnsi="Arial" w:cs="Arial"/>
          <w:b/>
          <w:bCs/>
        </w:rPr>
        <w:t>Ekipi i cilësisë:</w:t>
      </w:r>
    </w:p>
    <w:p w14:paraId="23C3DB71" w14:textId="1565A10D" w:rsidR="006A0645" w:rsidRPr="00533B9D" w:rsidRDefault="006A0645" w:rsidP="004D3C2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533B9D">
        <w:rPr>
          <w:rFonts w:ascii="Arial" w:hAnsi="Arial" w:cs="Arial"/>
          <w:lang w:val="de-DE"/>
        </w:rPr>
        <w:t>Përgatit dhe paraqet për miratim Drejtorit</w:t>
      </w:r>
      <w:r w:rsidRPr="00533B9D">
        <w:rPr>
          <w:rFonts w:ascii="Arial" w:hAnsi="Arial" w:cs="Arial"/>
          <w:bCs/>
        </w:rPr>
        <w:t xml:space="preserve"> </w:t>
      </w:r>
      <w:bookmarkStart w:id="2" w:name="_Hlk41057859"/>
      <w:r w:rsidRPr="00533B9D">
        <w:rPr>
          <w:rFonts w:ascii="Arial" w:hAnsi="Arial" w:cs="Arial"/>
        </w:rPr>
        <w:t>Rregullore</w:t>
      </w:r>
      <w:r w:rsidR="00000F71" w:rsidRPr="00533B9D">
        <w:rPr>
          <w:rFonts w:ascii="Arial" w:hAnsi="Arial" w:cs="Arial"/>
        </w:rPr>
        <w:t>n</w:t>
      </w:r>
      <w:r w:rsidRPr="00533B9D">
        <w:rPr>
          <w:rFonts w:ascii="Arial" w:hAnsi="Arial" w:cs="Arial"/>
        </w:rPr>
        <w:t xml:space="preserve"> për përshkrimin racional t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 antibiotik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ve </w:t>
      </w:r>
      <w:bookmarkEnd w:id="2"/>
    </w:p>
    <w:p w14:paraId="64C48FF1" w14:textId="28C5B222" w:rsidR="006A0645" w:rsidRPr="00533B9D" w:rsidRDefault="006A0645" w:rsidP="004D3C2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533B9D">
        <w:rPr>
          <w:rFonts w:ascii="Arial" w:hAnsi="Arial" w:cs="Arial"/>
        </w:rPr>
        <w:t xml:space="preserve">Përfshin në planin vjetor </w:t>
      </w:r>
      <w:r w:rsidR="0057186C" w:rsidRPr="00533B9D">
        <w:rPr>
          <w:rFonts w:ascii="Arial" w:hAnsi="Arial" w:cs="Arial"/>
        </w:rPr>
        <w:t>t</w:t>
      </w:r>
      <w:r w:rsidR="00B84048" w:rsidRPr="00533B9D">
        <w:rPr>
          <w:rFonts w:ascii="Arial" w:hAnsi="Arial" w:cs="Arial"/>
        </w:rPr>
        <w:t>ë</w:t>
      </w:r>
      <w:r w:rsidR="0057186C" w:rsidRPr="00533B9D">
        <w:rPr>
          <w:rFonts w:ascii="Arial" w:hAnsi="Arial" w:cs="Arial"/>
        </w:rPr>
        <w:t xml:space="preserve"> aktiviteteve t</w:t>
      </w:r>
      <w:r w:rsidR="00B84048" w:rsidRPr="00533B9D">
        <w:rPr>
          <w:rFonts w:ascii="Arial" w:hAnsi="Arial" w:cs="Arial"/>
        </w:rPr>
        <w:t>ë</w:t>
      </w:r>
      <w:r w:rsidR="0057186C" w:rsidRPr="00533B9D">
        <w:rPr>
          <w:rFonts w:ascii="Arial" w:hAnsi="Arial" w:cs="Arial"/>
        </w:rPr>
        <w:t xml:space="preserve"> Edukimit n</w:t>
      </w:r>
      <w:r w:rsidR="00B84048" w:rsidRPr="00533B9D">
        <w:rPr>
          <w:rFonts w:ascii="Arial" w:hAnsi="Arial" w:cs="Arial"/>
        </w:rPr>
        <w:t>ë</w:t>
      </w:r>
      <w:r w:rsidR="0057186C" w:rsidRPr="00533B9D">
        <w:rPr>
          <w:rFonts w:ascii="Arial" w:hAnsi="Arial" w:cs="Arial"/>
        </w:rPr>
        <w:t xml:space="preserve"> Vazhdim t</w:t>
      </w:r>
      <w:r w:rsidR="00B84048" w:rsidRPr="00533B9D">
        <w:rPr>
          <w:rFonts w:ascii="Arial" w:hAnsi="Arial" w:cs="Arial"/>
        </w:rPr>
        <w:t>ë</w:t>
      </w:r>
      <w:r w:rsidR="0057186C" w:rsidRPr="00533B9D">
        <w:rPr>
          <w:rFonts w:ascii="Arial" w:hAnsi="Arial" w:cs="Arial"/>
        </w:rPr>
        <w:t xml:space="preserve"> QSH-s</w:t>
      </w:r>
      <w:r w:rsidR="00B84048" w:rsidRPr="00533B9D">
        <w:rPr>
          <w:rFonts w:ascii="Arial" w:hAnsi="Arial" w:cs="Arial"/>
        </w:rPr>
        <w:t>ë</w:t>
      </w:r>
      <w:r w:rsidR="0057186C" w:rsidRPr="00533B9D">
        <w:rPr>
          <w:rFonts w:ascii="Arial" w:hAnsi="Arial" w:cs="Arial"/>
        </w:rPr>
        <w:t xml:space="preserve"> </w:t>
      </w:r>
      <w:r w:rsidRPr="00533B9D">
        <w:rPr>
          <w:rFonts w:ascii="Arial" w:hAnsi="Arial" w:cs="Arial"/>
        </w:rPr>
        <w:t>trajnime</w:t>
      </w:r>
      <w:r w:rsidR="00000F71" w:rsidRPr="00533B9D">
        <w:rPr>
          <w:rFonts w:ascii="Arial" w:hAnsi="Arial" w:cs="Arial"/>
        </w:rPr>
        <w:t>t</w:t>
      </w:r>
      <w:r w:rsidRPr="00533B9D">
        <w:rPr>
          <w:rFonts w:ascii="Arial" w:hAnsi="Arial" w:cs="Arial"/>
        </w:rPr>
        <w:t xml:space="preserve"> </w:t>
      </w:r>
      <w:r w:rsidR="00000F71" w:rsidRPr="00533B9D">
        <w:rPr>
          <w:rFonts w:ascii="Arial" w:hAnsi="Arial" w:cs="Arial"/>
        </w:rPr>
        <w:t>e</w:t>
      </w:r>
      <w:r w:rsidRPr="00533B9D">
        <w:rPr>
          <w:rFonts w:ascii="Arial" w:hAnsi="Arial" w:cs="Arial"/>
        </w:rPr>
        <w:t xml:space="preserve"> personelit </w:t>
      </w:r>
      <w:r w:rsidR="00A41307" w:rsidRPr="00533B9D">
        <w:rPr>
          <w:rFonts w:ascii="Arial" w:hAnsi="Arial" w:cs="Arial"/>
        </w:rPr>
        <w:t>M</w:t>
      </w:r>
      <w:r w:rsidRPr="00533B9D">
        <w:rPr>
          <w:rFonts w:ascii="Arial" w:hAnsi="Arial" w:cs="Arial"/>
        </w:rPr>
        <w:t xml:space="preserve">jek dhe Infermier </w:t>
      </w:r>
      <w:r w:rsidR="00000F71" w:rsidRPr="00533B9D">
        <w:rPr>
          <w:rFonts w:ascii="Arial" w:hAnsi="Arial" w:cs="Arial"/>
        </w:rPr>
        <w:t xml:space="preserve">lidhur me zbatimin e </w:t>
      </w:r>
      <w:r w:rsidRPr="00533B9D">
        <w:rPr>
          <w:rFonts w:ascii="Arial" w:hAnsi="Arial" w:cs="Arial"/>
        </w:rPr>
        <w:t>Rregullor</w:t>
      </w:r>
      <w:r w:rsidR="00000F71" w:rsidRPr="00533B9D">
        <w:rPr>
          <w:rFonts w:ascii="Arial" w:hAnsi="Arial" w:cs="Arial"/>
        </w:rPr>
        <w:t>es</w:t>
      </w:r>
      <w:r w:rsidRPr="00533B9D">
        <w:rPr>
          <w:rFonts w:ascii="Arial" w:hAnsi="Arial" w:cs="Arial"/>
        </w:rPr>
        <w:t xml:space="preserve"> për përshkrimin racional t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 antibiotik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ve</w:t>
      </w:r>
      <w:r w:rsidR="00000F71" w:rsidRPr="00533B9D">
        <w:rPr>
          <w:rFonts w:ascii="Arial" w:hAnsi="Arial" w:cs="Arial"/>
        </w:rPr>
        <w:t>.</w:t>
      </w:r>
      <w:r w:rsidRPr="00533B9D">
        <w:rPr>
          <w:rFonts w:ascii="Arial" w:hAnsi="Arial" w:cs="Arial"/>
        </w:rPr>
        <w:t xml:space="preserve"> </w:t>
      </w:r>
    </w:p>
    <w:p w14:paraId="2D9C2378" w14:textId="06A35AD0" w:rsidR="006A0645" w:rsidRPr="00533B9D" w:rsidRDefault="006A0645" w:rsidP="006A064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3B9D">
        <w:rPr>
          <w:rFonts w:ascii="Arial" w:hAnsi="Arial" w:cs="Arial"/>
        </w:rPr>
        <w:t xml:space="preserve">Përgatit dhe paraqet për miratim Drejtorit planin e monitorimit të </w:t>
      </w:r>
      <w:r w:rsidR="00000F71" w:rsidRPr="00533B9D">
        <w:rPr>
          <w:rFonts w:ascii="Arial" w:hAnsi="Arial" w:cs="Arial"/>
        </w:rPr>
        <w:t>zbatimit</w:t>
      </w:r>
      <w:r w:rsidRPr="00533B9D">
        <w:rPr>
          <w:rFonts w:ascii="Arial" w:hAnsi="Arial" w:cs="Arial"/>
        </w:rPr>
        <w:t xml:space="preserve"> të </w:t>
      </w:r>
      <w:r w:rsidR="00000F71" w:rsidRPr="00533B9D">
        <w:rPr>
          <w:rFonts w:ascii="Arial" w:hAnsi="Arial" w:cs="Arial"/>
        </w:rPr>
        <w:t>R</w:t>
      </w:r>
      <w:r w:rsidRPr="00533B9D">
        <w:rPr>
          <w:rFonts w:ascii="Arial" w:hAnsi="Arial" w:cs="Arial"/>
        </w:rPr>
        <w:t xml:space="preserve">regullores për përdorimin </w:t>
      </w:r>
      <w:r w:rsidR="00000F71" w:rsidRPr="00533B9D">
        <w:rPr>
          <w:rFonts w:ascii="Arial" w:hAnsi="Arial" w:cs="Arial"/>
        </w:rPr>
        <w:t>racional t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antibiotik</w:t>
      </w:r>
      <w:r w:rsidR="00F8022F" w:rsidRPr="00533B9D">
        <w:rPr>
          <w:rFonts w:ascii="Arial" w:hAnsi="Arial" w:cs="Arial"/>
        </w:rPr>
        <w:t>ë</w:t>
      </w:r>
      <w:r w:rsidR="00000F71" w:rsidRPr="00533B9D">
        <w:rPr>
          <w:rFonts w:ascii="Arial" w:hAnsi="Arial" w:cs="Arial"/>
        </w:rPr>
        <w:t>ve</w:t>
      </w:r>
      <w:r w:rsidRPr="00533B9D">
        <w:rPr>
          <w:rFonts w:ascii="Arial" w:hAnsi="Arial" w:cs="Arial"/>
        </w:rPr>
        <w:t>.</w:t>
      </w:r>
    </w:p>
    <w:p w14:paraId="790BDA2F" w14:textId="346B28AD" w:rsidR="006A0645" w:rsidRPr="00533B9D" w:rsidRDefault="006A0645" w:rsidP="006A064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3B9D">
        <w:rPr>
          <w:rFonts w:ascii="Arial" w:hAnsi="Arial" w:cs="Arial"/>
        </w:rPr>
        <w:t xml:space="preserve">Propozon Drejtorit masa/aktivitete shtesë lidhur me zbatimin e </w:t>
      </w:r>
      <w:r w:rsidR="00000F71" w:rsidRPr="00533B9D">
        <w:rPr>
          <w:rFonts w:ascii="Arial" w:hAnsi="Arial" w:cs="Arial"/>
        </w:rPr>
        <w:t>R</w:t>
      </w:r>
      <w:r w:rsidRPr="00533B9D">
        <w:rPr>
          <w:rFonts w:ascii="Arial" w:hAnsi="Arial" w:cs="Arial"/>
        </w:rPr>
        <w:t>regullores për përdorimin e antibiotik</w:t>
      </w:r>
      <w:r w:rsidR="00F8022F" w:rsidRPr="00533B9D">
        <w:rPr>
          <w:rFonts w:ascii="Arial" w:hAnsi="Arial" w:cs="Arial"/>
        </w:rPr>
        <w:t>ë</w:t>
      </w:r>
      <w:r w:rsidR="00000F71" w:rsidRPr="00533B9D">
        <w:rPr>
          <w:rFonts w:ascii="Arial" w:hAnsi="Arial" w:cs="Arial"/>
        </w:rPr>
        <w:t>ve</w:t>
      </w:r>
      <w:r w:rsidRPr="00533B9D">
        <w:rPr>
          <w:rFonts w:ascii="Arial" w:hAnsi="Arial" w:cs="Arial"/>
        </w:rPr>
        <w:t xml:space="preserve"> në QSH </w:t>
      </w:r>
      <w:r w:rsidR="00533B9D" w:rsidRPr="00533B9D">
        <w:rPr>
          <w:rFonts w:ascii="Arial" w:hAnsi="Arial" w:cs="Arial"/>
        </w:rPr>
        <w:t>_______</w:t>
      </w:r>
    </w:p>
    <w:p w14:paraId="6A2C0EC0" w14:textId="5D78D461" w:rsidR="006435BF" w:rsidRPr="00533B9D" w:rsidRDefault="00F8022F" w:rsidP="004D3C2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533B9D">
        <w:rPr>
          <w:rFonts w:ascii="Arial" w:hAnsi="Arial" w:cs="Arial"/>
          <w:bCs/>
        </w:rPr>
        <w:t>P</w:t>
      </w:r>
      <w:r w:rsidR="00696E22" w:rsidRPr="00533B9D">
        <w:rPr>
          <w:rFonts w:ascii="Arial" w:hAnsi="Arial" w:cs="Arial"/>
          <w:bCs/>
        </w:rPr>
        <w:t>ë</w:t>
      </w:r>
      <w:r w:rsidR="00B33139" w:rsidRPr="00533B9D">
        <w:rPr>
          <w:rFonts w:ascii="Arial" w:hAnsi="Arial" w:cs="Arial"/>
          <w:bCs/>
        </w:rPr>
        <w:t>rdit</w:t>
      </w:r>
      <w:r w:rsidRPr="00533B9D">
        <w:rPr>
          <w:rFonts w:ascii="Arial" w:hAnsi="Arial" w:cs="Arial"/>
          <w:bCs/>
        </w:rPr>
        <w:t>ë</w:t>
      </w:r>
      <w:r w:rsidR="00B33139" w:rsidRPr="00533B9D">
        <w:rPr>
          <w:rFonts w:ascii="Arial" w:hAnsi="Arial" w:cs="Arial"/>
          <w:bCs/>
        </w:rPr>
        <w:t>s</w:t>
      </w:r>
      <w:r w:rsidR="000B1E48" w:rsidRPr="00533B9D">
        <w:rPr>
          <w:rFonts w:ascii="Arial" w:hAnsi="Arial" w:cs="Arial"/>
          <w:bCs/>
        </w:rPr>
        <w:t xml:space="preserve">on </w:t>
      </w:r>
      <w:r w:rsidRPr="00533B9D">
        <w:rPr>
          <w:rFonts w:ascii="Arial" w:hAnsi="Arial" w:cs="Arial"/>
        </w:rPr>
        <w:t>ç</w:t>
      </w:r>
      <w:r w:rsidR="005C42BB" w:rsidRPr="00533B9D">
        <w:rPr>
          <w:rFonts w:ascii="Arial" w:hAnsi="Arial" w:cs="Arial"/>
          <w:bCs/>
        </w:rPr>
        <w:t>do vit</w:t>
      </w:r>
      <w:r w:rsidR="006435BF" w:rsidRPr="00533B9D">
        <w:rPr>
          <w:rFonts w:ascii="Arial" w:hAnsi="Arial" w:cs="Arial"/>
          <w:bCs/>
        </w:rPr>
        <w:t xml:space="preserve"> </w:t>
      </w:r>
      <w:r w:rsidR="00B33139" w:rsidRPr="00533B9D">
        <w:rPr>
          <w:rFonts w:ascii="Arial" w:hAnsi="Arial" w:cs="Arial"/>
        </w:rPr>
        <w:t>udh</w:t>
      </w:r>
      <w:r w:rsidR="00696E22" w:rsidRPr="00533B9D">
        <w:rPr>
          <w:rFonts w:ascii="Arial" w:hAnsi="Arial" w:cs="Arial"/>
        </w:rPr>
        <w:t>ë</w:t>
      </w:r>
      <w:r w:rsidR="00B33139" w:rsidRPr="00533B9D">
        <w:rPr>
          <w:rFonts w:ascii="Arial" w:hAnsi="Arial" w:cs="Arial"/>
        </w:rPr>
        <w:t>zuesi</w:t>
      </w:r>
      <w:r w:rsidRPr="00533B9D">
        <w:rPr>
          <w:rFonts w:ascii="Arial" w:hAnsi="Arial" w:cs="Arial"/>
        </w:rPr>
        <w:t>t</w:t>
      </w:r>
      <w:r w:rsidR="0057186C" w:rsidRPr="00533B9D">
        <w:rPr>
          <w:rFonts w:ascii="Arial" w:hAnsi="Arial" w:cs="Arial"/>
        </w:rPr>
        <w:t>/protokollet e dakort</w:t>
      </w:r>
      <w:r w:rsidR="00B84048" w:rsidRPr="00533B9D">
        <w:rPr>
          <w:rFonts w:ascii="Arial" w:hAnsi="Arial" w:cs="Arial"/>
        </w:rPr>
        <w:t>ë</w:t>
      </w:r>
      <w:r w:rsidR="0057186C" w:rsidRPr="00533B9D">
        <w:rPr>
          <w:rFonts w:ascii="Arial" w:hAnsi="Arial" w:cs="Arial"/>
        </w:rPr>
        <w:t xml:space="preserve">suara </w:t>
      </w:r>
      <w:r w:rsidR="00B33139" w:rsidRPr="00533B9D">
        <w:rPr>
          <w:rFonts w:ascii="Arial" w:hAnsi="Arial" w:cs="Arial"/>
        </w:rPr>
        <w:t xml:space="preserve"> p</w:t>
      </w:r>
      <w:r w:rsidR="00696E22" w:rsidRPr="00533B9D">
        <w:rPr>
          <w:rFonts w:ascii="Arial" w:hAnsi="Arial" w:cs="Arial"/>
        </w:rPr>
        <w:t>ë</w:t>
      </w:r>
      <w:r w:rsidR="00B33139" w:rsidRPr="00533B9D">
        <w:rPr>
          <w:rFonts w:ascii="Arial" w:hAnsi="Arial" w:cs="Arial"/>
        </w:rPr>
        <w:t>r p</w:t>
      </w:r>
      <w:r w:rsidR="00696E22" w:rsidRPr="00533B9D">
        <w:rPr>
          <w:rFonts w:ascii="Arial" w:hAnsi="Arial" w:cs="Arial"/>
        </w:rPr>
        <w:t>ë</w:t>
      </w:r>
      <w:r w:rsidR="00B33139" w:rsidRPr="00533B9D">
        <w:rPr>
          <w:rFonts w:ascii="Arial" w:hAnsi="Arial" w:cs="Arial"/>
        </w:rPr>
        <w:t>rshkrimin e duhur t</w:t>
      </w:r>
      <w:r w:rsidR="00696E22" w:rsidRPr="00533B9D">
        <w:rPr>
          <w:rFonts w:ascii="Arial" w:hAnsi="Arial" w:cs="Arial"/>
        </w:rPr>
        <w:t>ë</w:t>
      </w:r>
      <w:r w:rsidR="00B33139" w:rsidRPr="00533B9D">
        <w:rPr>
          <w:rFonts w:ascii="Arial" w:hAnsi="Arial" w:cs="Arial"/>
        </w:rPr>
        <w:t xml:space="preserve"> antibiotik</w:t>
      </w:r>
      <w:r w:rsidRPr="00533B9D">
        <w:rPr>
          <w:rFonts w:ascii="Arial" w:hAnsi="Arial" w:cs="Arial"/>
        </w:rPr>
        <w:t>ëve</w:t>
      </w:r>
      <w:r w:rsidR="00B33139" w:rsidRPr="00533B9D">
        <w:rPr>
          <w:rFonts w:ascii="Arial" w:hAnsi="Arial" w:cs="Arial"/>
        </w:rPr>
        <w:t xml:space="preserve"> p</w:t>
      </w:r>
      <w:r w:rsidR="00696E22" w:rsidRPr="00533B9D">
        <w:rPr>
          <w:rFonts w:ascii="Arial" w:hAnsi="Arial" w:cs="Arial"/>
        </w:rPr>
        <w:t>ë</w:t>
      </w:r>
      <w:r w:rsidR="00B33139" w:rsidRPr="00533B9D">
        <w:rPr>
          <w:rFonts w:ascii="Arial" w:hAnsi="Arial" w:cs="Arial"/>
        </w:rPr>
        <w:t>r diagnoza</w:t>
      </w:r>
      <w:r w:rsidR="000B1E48" w:rsidRPr="00533B9D">
        <w:rPr>
          <w:rFonts w:ascii="Arial" w:hAnsi="Arial" w:cs="Arial"/>
        </w:rPr>
        <w:t>t</w:t>
      </w:r>
      <w:r w:rsidR="00B33139" w:rsidRPr="00533B9D">
        <w:rPr>
          <w:rFonts w:ascii="Arial" w:hAnsi="Arial" w:cs="Arial"/>
        </w:rPr>
        <w:t xml:space="preserve"> m</w:t>
      </w:r>
      <w:r w:rsidR="00696E22" w:rsidRPr="00533B9D">
        <w:rPr>
          <w:rFonts w:ascii="Arial" w:hAnsi="Arial" w:cs="Arial"/>
        </w:rPr>
        <w:t>ë</w:t>
      </w:r>
      <w:r w:rsidR="00B33139" w:rsidRPr="00533B9D">
        <w:rPr>
          <w:rFonts w:ascii="Arial" w:hAnsi="Arial" w:cs="Arial"/>
        </w:rPr>
        <w:t xml:space="preserve"> t</w:t>
      </w:r>
      <w:r w:rsidR="00696E22" w:rsidRPr="00533B9D">
        <w:rPr>
          <w:rFonts w:ascii="Arial" w:hAnsi="Arial" w:cs="Arial"/>
        </w:rPr>
        <w:t>ë</w:t>
      </w:r>
      <w:r w:rsidR="00B33139" w:rsidRPr="00533B9D">
        <w:rPr>
          <w:rFonts w:ascii="Arial" w:hAnsi="Arial" w:cs="Arial"/>
        </w:rPr>
        <w:t xml:space="preserve"> shpeshta n</w:t>
      </w:r>
      <w:r w:rsidR="00696E22" w:rsidRPr="00533B9D">
        <w:rPr>
          <w:rFonts w:ascii="Arial" w:hAnsi="Arial" w:cs="Arial"/>
        </w:rPr>
        <w:t>ë</w:t>
      </w:r>
      <w:r w:rsidR="006435BF" w:rsidRPr="00533B9D">
        <w:rPr>
          <w:rFonts w:ascii="Arial" w:hAnsi="Arial" w:cs="Arial"/>
        </w:rPr>
        <w:t xml:space="preserve"> KSHP sipas </w:t>
      </w:r>
      <w:hyperlink r:id="rId6" w:history="1">
        <w:r w:rsidR="006435BF" w:rsidRPr="00533B9D">
          <w:rPr>
            <w:rStyle w:val="Hyperlink"/>
            <w:rFonts w:ascii="Arial" w:hAnsi="Arial" w:cs="Arial"/>
            <w:color w:val="auto"/>
            <w:u w:val="none"/>
          </w:rPr>
          <w:t>Centers for Disease Control and Prevention</w:t>
        </w:r>
      </w:hyperlink>
      <w:r w:rsidR="006435BF" w:rsidRPr="00533B9D">
        <w:rPr>
          <w:rFonts w:ascii="Arial" w:hAnsi="Arial" w:cs="Arial"/>
          <w:shd w:val="clear" w:color="auto" w:fill="FFFFFF"/>
        </w:rPr>
        <w:t xml:space="preserve">, </w:t>
      </w:r>
      <w:hyperlink r:id="rId7" w:history="1">
        <w:r w:rsidR="006435BF" w:rsidRPr="00533B9D">
          <w:rPr>
            <w:rStyle w:val="Hyperlink"/>
            <w:rFonts w:ascii="Arial" w:hAnsi="Arial" w:cs="Arial"/>
            <w:color w:val="auto"/>
            <w:u w:val="none"/>
          </w:rPr>
          <w:t>National Center for Emerging and Zoonotic Infectious Diseases (NCEZID)</w:t>
        </w:r>
      </w:hyperlink>
      <w:r w:rsidR="006435BF" w:rsidRPr="00533B9D">
        <w:rPr>
          <w:rFonts w:ascii="Arial" w:hAnsi="Arial" w:cs="Arial"/>
          <w:shd w:val="clear" w:color="auto" w:fill="FFFFFF"/>
        </w:rPr>
        <w:t xml:space="preserve">, </w:t>
      </w:r>
      <w:hyperlink r:id="rId8" w:history="1">
        <w:r w:rsidR="006435BF" w:rsidRPr="00533B9D">
          <w:rPr>
            <w:rStyle w:val="Hyperlink"/>
            <w:rFonts w:ascii="Arial" w:hAnsi="Arial" w:cs="Arial"/>
            <w:color w:val="auto"/>
            <w:u w:val="none"/>
          </w:rPr>
          <w:t>Division of Healthcare Quality Promotion (DHQP)</w:t>
        </w:r>
      </w:hyperlink>
      <w:r w:rsidR="007F690C" w:rsidRPr="00533B9D">
        <w:rPr>
          <w:rStyle w:val="Hyperlink"/>
          <w:rFonts w:ascii="Arial" w:hAnsi="Arial" w:cs="Arial"/>
          <w:color w:val="auto"/>
          <w:u w:val="none"/>
        </w:rPr>
        <w:t xml:space="preserve"> (</w:t>
      </w:r>
      <w:r w:rsidR="007F690C" w:rsidRPr="00533B9D">
        <w:rPr>
          <w:rStyle w:val="Hyperlink"/>
          <w:rFonts w:ascii="Arial" w:hAnsi="Arial" w:cs="Arial"/>
          <w:i/>
          <w:iCs/>
          <w:color w:val="auto"/>
          <w:u w:val="none"/>
        </w:rPr>
        <w:t>Aneksi 1</w:t>
      </w:r>
      <w:r w:rsidR="007F690C" w:rsidRPr="00533B9D">
        <w:rPr>
          <w:rStyle w:val="Hyperlink"/>
          <w:rFonts w:ascii="Arial" w:hAnsi="Arial" w:cs="Arial"/>
          <w:color w:val="auto"/>
          <w:u w:val="none"/>
        </w:rPr>
        <w:t>)</w:t>
      </w:r>
      <w:r w:rsidR="006435BF" w:rsidRPr="00533B9D">
        <w:rPr>
          <w:rFonts w:ascii="Arial" w:hAnsi="Arial" w:cs="Arial"/>
        </w:rPr>
        <w:t>.</w:t>
      </w:r>
    </w:p>
    <w:p w14:paraId="373ECDB7" w14:textId="5AE286FB" w:rsidR="006435BF" w:rsidRPr="00533B9D" w:rsidRDefault="006435BF" w:rsidP="006A0645">
      <w:pPr>
        <w:rPr>
          <w:rFonts w:ascii="Arial" w:hAnsi="Arial" w:cs="Arial"/>
        </w:rPr>
      </w:pPr>
    </w:p>
    <w:p w14:paraId="4DB6A0EA" w14:textId="169EF081" w:rsidR="006435BF" w:rsidRPr="00533B9D" w:rsidRDefault="006435BF" w:rsidP="004D3C28">
      <w:pPr>
        <w:spacing w:after="0" w:line="240" w:lineRule="auto"/>
        <w:rPr>
          <w:rFonts w:ascii="Arial" w:hAnsi="Arial" w:cs="Arial"/>
          <w:b/>
        </w:rPr>
      </w:pPr>
      <w:r w:rsidRPr="00533B9D">
        <w:rPr>
          <w:rFonts w:ascii="Arial" w:hAnsi="Arial" w:cs="Arial"/>
          <w:b/>
        </w:rPr>
        <w:t>Kry</w:t>
      </w:r>
      <w:r w:rsidR="00F8022F" w:rsidRPr="00533B9D">
        <w:rPr>
          <w:rFonts w:ascii="Arial" w:hAnsi="Arial" w:cs="Arial"/>
          <w:b/>
        </w:rPr>
        <w:t>e</w:t>
      </w:r>
      <w:r w:rsidRPr="00533B9D">
        <w:rPr>
          <w:rFonts w:ascii="Arial" w:hAnsi="Arial" w:cs="Arial"/>
          <w:b/>
        </w:rPr>
        <w:t>infermier</w:t>
      </w:r>
      <w:r w:rsidR="00A41307" w:rsidRPr="00533B9D">
        <w:rPr>
          <w:rFonts w:ascii="Arial" w:hAnsi="Arial" w:cs="Arial"/>
          <w:b/>
        </w:rPr>
        <w:t>j</w:t>
      </w:r>
      <w:r w:rsidRPr="00533B9D">
        <w:rPr>
          <w:rFonts w:ascii="Arial" w:hAnsi="Arial" w:cs="Arial"/>
          <w:b/>
        </w:rPr>
        <w:t>a:</w:t>
      </w:r>
    </w:p>
    <w:p w14:paraId="724814A9" w14:textId="4DBBA647" w:rsidR="004D3C28" w:rsidRPr="00533B9D" w:rsidRDefault="003A0693" w:rsidP="004D3C28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lang w:val="de-DE"/>
        </w:rPr>
      </w:pPr>
      <w:r w:rsidRPr="00533B9D">
        <w:rPr>
          <w:rFonts w:ascii="Arial" w:hAnsi="Arial" w:cs="Arial"/>
          <w:lang w:val="de-DE"/>
        </w:rPr>
        <w:t>Ndjek dhe mbështet in</w:t>
      </w:r>
      <w:r w:rsidR="00B33139" w:rsidRPr="00533B9D">
        <w:rPr>
          <w:rFonts w:ascii="Arial" w:hAnsi="Arial" w:cs="Arial"/>
          <w:lang w:val="de-DE"/>
        </w:rPr>
        <w:t xml:space="preserve">fermieret </w:t>
      </w:r>
      <w:r w:rsidR="000C2140" w:rsidRPr="00533B9D">
        <w:rPr>
          <w:rFonts w:ascii="Arial" w:hAnsi="Arial" w:cs="Arial"/>
          <w:lang w:val="de-DE"/>
        </w:rPr>
        <w:t>p</w:t>
      </w:r>
      <w:r w:rsidR="00B33139" w:rsidRPr="00533B9D">
        <w:rPr>
          <w:rFonts w:ascii="Arial" w:hAnsi="Arial" w:cs="Arial"/>
          <w:lang w:val="de-DE"/>
        </w:rPr>
        <w:t>ë</w:t>
      </w:r>
      <w:r w:rsidR="000C2140" w:rsidRPr="00533B9D">
        <w:rPr>
          <w:rFonts w:ascii="Arial" w:hAnsi="Arial" w:cs="Arial"/>
          <w:lang w:val="de-DE"/>
        </w:rPr>
        <w:t>r</w:t>
      </w:r>
      <w:r w:rsidR="00B33139" w:rsidRPr="00533B9D">
        <w:rPr>
          <w:rFonts w:ascii="Arial" w:hAnsi="Arial" w:cs="Arial"/>
          <w:lang w:val="de-DE"/>
        </w:rPr>
        <w:t xml:space="preserve"> </w:t>
      </w:r>
      <w:r w:rsidR="00610760" w:rsidRPr="00533B9D">
        <w:rPr>
          <w:rFonts w:ascii="Arial" w:hAnsi="Arial" w:cs="Arial"/>
          <w:lang w:val="de-DE"/>
        </w:rPr>
        <w:t>marrjen pjes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 xml:space="preserve"> te G</w:t>
      </w:r>
      <w:r w:rsidR="00FD2957" w:rsidRPr="00533B9D">
        <w:rPr>
          <w:rFonts w:ascii="Arial" w:hAnsi="Arial" w:cs="Arial"/>
          <w:lang w:val="de-DE"/>
        </w:rPr>
        <w:t xml:space="preserve">rupi i </w:t>
      </w:r>
      <w:r w:rsidR="00610760" w:rsidRPr="00533B9D">
        <w:rPr>
          <w:rFonts w:ascii="Arial" w:hAnsi="Arial" w:cs="Arial"/>
          <w:lang w:val="de-DE"/>
        </w:rPr>
        <w:t>K</w:t>
      </w:r>
      <w:r w:rsidR="00FD2957" w:rsidRPr="00533B9D">
        <w:rPr>
          <w:rFonts w:ascii="Arial" w:hAnsi="Arial" w:cs="Arial"/>
          <w:lang w:val="de-DE"/>
        </w:rPr>
        <w:t>oleg</w:t>
      </w:r>
      <w:r w:rsidR="00F8022F" w:rsidRPr="00533B9D">
        <w:rPr>
          <w:rFonts w:ascii="Arial" w:hAnsi="Arial" w:cs="Arial"/>
          <w:lang w:val="de-DE"/>
        </w:rPr>
        <w:t>ë</w:t>
      </w:r>
      <w:r w:rsidR="00FD2957" w:rsidRPr="00533B9D">
        <w:rPr>
          <w:rFonts w:ascii="Arial" w:hAnsi="Arial" w:cs="Arial"/>
          <w:lang w:val="de-DE"/>
        </w:rPr>
        <w:t>ve</w:t>
      </w:r>
      <w:r w:rsidR="00610760" w:rsidRPr="00533B9D">
        <w:rPr>
          <w:rFonts w:ascii="Arial" w:hAnsi="Arial" w:cs="Arial"/>
          <w:lang w:val="de-DE"/>
        </w:rPr>
        <w:t xml:space="preserve"> p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>r rritjen e vet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>dijes s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 xml:space="preserve"> tyre profesionale lidhur me r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>nd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>sin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 xml:space="preserve"> e parandalimit t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 xml:space="preserve"> rezistenc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>s mikrobike ndaj antibiotik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>ve dhe n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 xml:space="preserve"> aft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>simin e tyre p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>r k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>shillim motivues t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 xml:space="preserve"> pacientit, familjar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>ve dhe t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 xml:space="preserve"> dokumentimit p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>rkat</w:t>
      </w:r>
      <w:r w:rsidR="00F8022F" w:rsidRPr="00533B9D">
        <w:rPr>
          <w:rFonts w:ascii="Arial" w:hAnsi="Arial" w:cs="Arial"/>
          <w:lang w:val="de-DE"/>
        </w:rPr>
        <w:t>ë</w:t>
      </w:r>
      <w:r w:rsidR="00610760" w:rsidRPr="00533B9D">
        <w:rPr>
          <w:rFonts w:ascii="Arial" w:hAnsi="Arial" w:cs="Arial"/>
          <w:lang w:val="de-DE"/>
        </w:rPr>
        <w:t>s.</w:t>
      </w:r>
    </w:p>
    <w:p w14:paraId="70D308E7" w14:textId="05667775" w:rsidR="00610760" w:rsidRPr="00533B9D" w:rsidRDefault="00610760" w:rsidP="004D3C28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</w:rPr>
      </w:pPr>
      <w:r w:rsidRPr="00533B9D">
        <w:rPr>
          <w:rFonts w:ascii="Arial" w:hAnsi="Arial" w:cs="Arial"/>
        </w:rPr>
        <w:t>Ndjek dhe vler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son me infermjeret dhe </w:t>
      </w:r>
      <w:r w:rsidR="00FD2957" w:rsidRPr="00533B9D">
        <w:rPr>
          <w:rFonts w:ascii="Arial" w:hAnsi="Arial" w:cs="Arial"/>
        </w:rPr>
        <w:t>i</w:t>
      </w:r>
      <w:r w:rsidRPr="00533B9D">
        <w:rPr>
          <w:rFonts w:ascii="Arial" w:hAnsi="Arial" w:cs="Arial"/>
        </w:rPr>
        <w:t xml:space="preserve"> p</w:t>
      </w:r>
      <w:r w:rsidR="006435BF" w:rsidRPr="00533B9D">
        <w:rPr>
          <w:rFonts w:ascii="Arial" w:hAnsi="Arial" w:cs="Arial"/>
        </w:rPr>
        <w:t>ropozon koordinatorit të cilësisë nevoja</w:t>
      </w:r>
      <w:r w:rsidRPr="00533B9D">
        <w:rPr>
          <w:rFonts w:ascii="Arial" w:hAnsi="Arial" w:cs="Arial"/>
        </w:rPr>
        <w:t>/masa</w:t>
      </w:r>
      <w:r w:rsidR="006435BF" w:rsidRPr="00533B9D">
        <w:rPr>
          <w:rFonts w:ascii="Arial" w:hAnsi="Arial" w:cs="Arial"/>
        </w:rPr>
        <w:t xml:space="preserve"> </w:t>
      </w:r>
      <w:r w:rsidRPr="00533B9D">
        <w:rPr>
          <w:rFonts w:ascii="Arial" w:hAnsi="Arial" w:cs="Arial"/>
        </w:rPr>
        <w:t>t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tjera </w:t>
      </w:r>
      <w:r w:rsidR="006435BF" w:rsidRPr="00533B9D">
        <w:rPr>
          <w:rFonts w:ascii="Arial" w:hAnsi="Arial" w:cs="Arial"/>
        </w:rPr>
        <w:t xml:space="preserve">për </w:t>
      </w:r>
      <w:r w:rsidRPr="00533B9D">
        <w:rPr>
          <w:rFonts w:ascii="Arial" w:hAnsi="Arial" w:cs="Arial"/>
        </w:rPr>
        <w:t>aft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simin e vazhduesh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m</w:t>
      </w:r>
      <w:r w:rsidR="006435BF" w:rsidRPr="00533B9D">
        <w:rPr>
          <w:rFonts w:ascii="Arial" w:hAnsi="Arial" w:cs="Arial"/>
        </w:rPr>
        <w:t xml:space="preserve"> të personelit infermieror lid</w:t>
      </w:r>
      <w:r w:rsidR="00B33139" w:rsidRPr="00533B9D">
        <w:rPr>
          <w:rFonts w:ascii="Arial" w:hAnsi="Arial" w:cs="Arial"/>
        </w:rPr>
        <w:t xml:space="preserve">hur me </w:t>
      </w:r>
      <w:r w:rsidRPr="00533B9D">
        <w:rPr>
          <w:rFonts w:ascii="Arial" w:hAnsi="Arial" w:cs="Arial"/>
        </w:rPr>
        <w:t>rolin e tyre n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</w:t>
      </w:r>
      <w:r w:rsidRPr="00533B9D">
        <w:rPr>
          <w:rFonts w:ascii="Arial" w:hAnsi="Arial" w:cs="Arial"/>
          <w:lang w:val="de-DE"/>
        </w:rPr>
        <w:t>parandalimin e rezistenc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s mikrobike ndaj antibiotik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ve dhe </w:t>
      </w:r>
      <w:r w:rsidR="000B1E48" w:rsidRPr="00533B9D">
        <w:rPr>
          <w:rFonts w:ascii="Arial" w:hAnsi="Arial" w:cs="Arial"/>
          <w:lang w:val="de-DE"/>
        </w:rPr>
        <w:t xml:space="preserve">në </w:t>
      </w:r>
      <w:r w:rsidRPr="00533B9D">
        <w:rPr>
          <w:rFonts w:ascii="Arial" w:hAnsi="Arial" w:cs="Arial"/>
          <w:lang w:val="de-DE"/>
        </w:rPr>
        <w:t>rritjen e</w:t>
      </w:r>
      <w:r w:rsidR="000B1E48" w:rsidRPr="00533B9D">
        <w:rPr>
          <w:rFonts w:ascii="Arial" w:hAnsi="Arial" w:cs="Arial"/>
          <w:lang w:val="de-DE"/>
        </w:rPr>
        <w:t xml:space="preserve"> </w:t>
      </w:r>
      <w:r w:rsidRPr="00533B9D">
        <w:rPr>
          <w:rFonts w:ascii="Arial" w:hAnsi="Arial" w:cs="Arial"/>
          <w:lang w:val="de-DE"/>
        </w:rPr>
        <w:t>kultur</w:t>
      </w:r>
      <w:bookmarkStart w:id="3" w:name="_Hlk64907732"/>
      <w:r w:rsidR="00F8022F" w:rsidRPr="00533B9D">
        <w:rPr>
          <w:rFonts w:ascii="Arial" w:hAnsi="Arial" w:cs="Arial"/>
          <w:lang w:val="de-DE"/>
        </w:rPr>
        <w:t>ë</w:t>
      </w:r>
      <w:bookmarkEnd w:id="3"/>
      <w:r w:rsidRPr="00533B9D">
        <w:rPr>
          <w:rFonts w:ascii="Arial" w:hAnsi="Arial" w:cs="Arial"/>
          <w:lang w:val="de-DE"/>
        </w:rPr>
        <w:t>s sh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ndet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sore n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popullat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lidhur me k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t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. </w:t>
      </w:r>
    </w:p>
    <w:p w14:paraId="411049BB" w14:textId="47017BC6" w:rsidR="00FD2957" w:rsidRPr="00533B9D" w:rsidRDefault="00FD2957" w:rsidP="00FD2957">
      <w:pPr>
        <w:numPr>
          <w:ilvl w:val="0"/>
          <w:numId w:val="31"/>
        </w:numPr>
        <w:contextualSpacing/>
        <w:jc w:val="both"/>
        <w:rPr>
          <w:rFonts w:ascii="Arial" w:hAnsi="Arial" w:cs="Arial"/>
          <w:lang w:val="de-DE"/>
        </w:rPr>
      </w:pPr>
      <w:r w:rsidRPr="00533B9D">
        <w:rPr>
          <w:rFonts w:ascii="Arial" w:hAnsi="Arial" w:cs="Arial"/>
          <w:lang w:val="de-DE"/>
        </w:rPr>
        <w:t xml:space="preserve">Planifikon dhe ndjek zbatimin e </w:t>
      </w:r>
      <w:bookmarkStart w:id="4" w:name="_Hlk40959864"/>
      <w:r w:rsidRPr="00533B9D">
        <w:rPr>
          <w:rFonts w:ascii="Arial" w:hAnsi="Arial" w:cs="Arial"/>
          <w:lang w:val="de-DE"/>
        </w:rPr>
        <w:t>vizitave mbikqyrëse mbështetëse në vendin e punës për aftësimin e infermjereve në k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shillim motivues t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pacientit, familjar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ve lidhur me p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rdorimin ose mosp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rdorimin e antibiotik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ve dhe t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dokumentimit p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rkat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s.</w:t>
      </w:r>
      <w:r w:rsidR="000B1E48" w:rsidRPr="00533B9D">
        <w:rPr>
          <w:rFonts w:ascii="Arial" w:hAnsi="Arial" w:cs="Arial"/>
          <w:lang w:val="de-DE"/>
        </w:rPr>
        <w:t xml:space="preserve"> </w:t>
      </w:r>
    </w:p>
    <w:bookmarkEnd w:id="4"/>
    <w:p w14:paraId="4521E9B9" w14:textId="77777777" w:rsidR="00FD2957" w:rsidRPr="00533B9D" w:rsidRDefault="00FD2957" w:rsidP="00000F71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3567602" w14:textId="7C29F619" w:rsidR="006435BF" w:rsidRPr="00533B9D" w:rsidRDefault="006435BF" w:rsidP="007F690C">
      <w:pPr>
        <w:spacing w:after="0" w:line="240" w:lineRule="auto"/>
        <w:rPr>
          <w:rFonts w:ascii="Arial" w:hAnsi="Arial" w:cs="Arial"/>
          <w:b/>
          <w:bCs/>
        </w:rPr>
      </w:pPr>
      <w:r w:rsidRPr="00533B9D">
        <w:rPr>
          <w:rFonts w:ascii="Arial" w:hAnsi="Arial" w:cs="Arial"/>
          <w:b/>
          <w:bCs/>
        </w:rPr>
        <w:t>Drejtori:</w:t>
      </w:r>
    </w:p>
    <w:p w14:paraId="7875F2B5" w14:textId="7D7595A8" w:rsidR="00025AC0" w:rsidRPr="00533B9D" w:rsidRDefault="00025AC0" w:rsidP="004D3C2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533B9D">
        <w:rPr>
          <w:rFonts w:ascii="Arial" w:hAnsi="Arial" w:cs="Arial"/>
          <w:lang w:val="de-DE"/>
        </w:rPr>
        <w:t xml:space="preserve">Miraton </w:t>
      </w:r>
      <w:r w:rsidRPr="00533B9D">
        <w:rPr>
          <w:rFonts w:ascii="Arial" w:hAnsi="Arial" w:cs="Arial"/>
        </w:rPr>
        <w:t>Rregulloren për përshkrimin racional t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 antibiotik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ve</w:t>
      </w:r>
    </w:p>
    <w:p w14:paraId="26F9E446" w14:textId="58D109C7" w:rsidR="00B32758" w:rsidRPr="00533B9D" w:rsidRDefault="006435BF" w:rsidP="004D3C2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u w:val="single"/>
        </w:rPr>
      </w:pPr>
      <w:r w:rsidRPr="00533B9D">
        <w:rPr>
          <w:rFonts w:ascii="Arial" w:hAnsi="Arial" w:cs="Arial"/>
        </w:rPr>
        <w:t xml:space="preserve">Miraton </w:t>
      </w:r>
      <w:r w:rsidR="00B33139" w:rsidRPr="00533B9D">
        <w:rPr>
          <w:rFonts w:ascii="Arial" w:hAnsi="Arial" w:cs="Arial"/>
        </w:rPr>
        <w:t>planin e monitorimit t</w:t>
      </w:r>
      <w:r w:rsidR="00696E22" w:rsidRPr="00533B9D">
        <w:rPr>
          <w:rFonts w:ascii="Arial" w:hAnsi="Arial" w:cs="Arial"/>
        </w:rPr>
        <w:t>ë</w:t>
      </w:r>
      <w:r w:rsidR="00B33139" w:rsidRPr="00533B9D">
        <w:rPr>
          <w:rFonts w:ascii="Arial" w:hAnsi="Arial" w:cs="Arial"/>
        </w:rPr>
        <w:t xml:space="preserve"> </w:t>
      </w:r>
      <w:r w:rsidR="00025AC0" w:rsidRPr="00533B9D">
        <w:rPr>
          <w:rFonts w:ascii="Arial" w:hAnsi="Arial" w:cs="Arial"/>
        </w:rPr>
        <w:t>zbatimit t</w:t>
      </w:r>
      <w:r w:rsidR="00F8022F" w:rsidRPr="00533B9D">
        <w:rPr>
          <w:rFonts w:ascii="Arial" w:hAnsi="Arial" w:cs="Arial"/>
        </w:rPr>
        <w:t>ë</w:t>
      </w:r>
      <w:r w:rsidR="00025AC0" w:rsidRPr="00533B9D">
        <w:rPr>
          <w:rFonts w:ascii="Arial" w:hAnsi="Arial" w:cs="Arial"/>
        </w:rPr>
        <w:t xml:space="preserve"> R</w:t>
      </w:r>
      <w:r w:rsidR="00B33139" w:rsidRPr="00533B9D">
        <w:rPr>
          <w:rFonts w:ascii="Arial" w:hAnsi="Arial" w:cs="Arial"/>
        </w:rPr>
        <w:t xml:space="preserve">regullores </w:t>
      </w:r>
      <w:r w:rsidR="00025AC0" w:rsidRPr="00533B9D">
        <w:rPr>
          <w:rFonts w:ascii="Arial" w:hAnsi="Arial" w:cs="Arial"/>
        </w:rPr>
        <w:t>për përshkrimin racional t</w:t>
      </w:r>
      <w:r w:rsidR="00F8022F" w:rsidRPr="00533B9D">
        <w:rPr>
          <w:rFonts w:ascii="Arial" w:hAnsi="Arial" w:cs="Arial"/>
        </w:rPr>
        <w:t>ë</w:t>
      </w:r>
      <w:r w:rsidR="00025AC0" w:rsidRPr="00533B9D">
        <w:rPr>
          <w:rFonts w:ascii="Arial" w:hAnsi="Arial" w:cs="Arial"/>
        </w:rPr>
        <w:t xml:space="preserve">  antibiotik</w:t>
      </w:r>
      <w:r w:rsidR="00F8022F" w:rsidRPr="00533B9D">
        <w:rPr>
          <w:rFonts w:ascii="Arial" w:hAnsi="Arial" w:cs="Arial"/>
        </w:rPr>
        <w:t>ë</w:t>
      </w:r>
      <w:r w:rsidR="00025AC0" w:rsidRPr="00533B9D">
        <w:rPr>
          <w:rFonts w:ascii="Arial" w:hAnsi="Arial" w:cs="Arial"/>
        </w:rPr>
        <w:t>ve</w:t>
      </w:r>
      <w:r w:rsidR="00000F71" w:rsidRPr="00533B9D">
        <w:rPr>
          <w:rFonts w:ascii="Arial" w:hAnsi="Arial" w:cs="Arial"/>
          <w:u w:val="single"/>
        </w:rPr>
        <w:t>.</w:t>
      </w:r>
    </w:p>
    <w:p w14:paraId="5BB71816" w14:textId="6C52CF7B" w:rsidR="00B32758" w:rsidRPr="00533B9D" w:rsidRDefault="006435BF" w:rsidP="00B3275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3B9D">
        <w:rPr>
          <w:rFonts w:ascii="Arial" w:hAnsi="Arial" w:cs="Arial"/>
        </w:rPr>
        <w:lastRenderedPageBreak/>
        <w:t xml:space="preserve">Miraton planin për trajnime të personelit Mjek dhe Infermier lidhur </w:t>
      </w:r>
      <w:r w:rsidR="00B32758" w:rsidRPr="00533B9D">
        <w:rPr>
          <w:rFonts w:ascii="Arial" w:hAnsi="Arial" w:cs="Arial"/>
        </w:rPr>
        <w:t xml:space="preserve">me zbatimin e </w:t>
      </w:r>
      <w:r w:rsidR="00025AC0" w:rsidRPr="00533B9D">
        <w:rPr>
          <w:rFonts w:ascii="Arial" w:hAnsi="Arial" w:cs="Arial"/>
        </w:rPr>
        <w:t>R</w:t>
      </w:r>
      <w:r w:rsidR="00B32758" w:rsidRPr="00533B9D">
        <w:rPr>
          <w:rFonts w:ascii="Arial" w:hAnsi="Arial" w:cs="Arial"/>
        </w:rPr>
        <w:t>regullore</w:t>
      </w:r>
      <w:r w:rsidR="00025AC0" w:rsidRPr="00533B9D">
        <w:rPr>
          <w:rFonts w:ascii="Arial" w:hAnsi="Arial" w:cs="Arial"/>
        </w:rPr>
        <w:t>s</w:t>
      </w:r>
      <w:r w:rsidR="00B32758" w:rsidRPr="00533B9D">
        <w:rPr>
          <w:rFonts w:ascii="Arial" w:hAnsi="Arial" w:cs="Arial"/>
        </w:rPr>
        <w:t xml:space="preserve"> </w:t>
      </w:r>
      <w:bookmarkStart w:id="5" w:name="_Hlk41058032"/>
      <w:r w:rsidR="00B32758" w:rsidRPr="00533B9D">
        <w:rPr>
          <w:rFonts w:ascii="Arial" w:hAnsi="Arial" w:cs="Arial"/>
        </w:rPr>
        <w:t>p</w:t>
      </w:r>
      <w:r w:rsidR="00F8022F" w:rsidRPr="00533B9D">
        <w:rPr>
          <w:rFonts w:ascii="Arial" w:hAnsi="Arial" w:cs="Arial"/>
        </w:rPr>
        <w:t>ë</w:t>
      </w:r>
      <w:r w:rsidR="00B32758" w:rsidRPr="00533B9D">
        <w:rPr>
          <w:rFonts w:ascii="Arial" w:hAnsi="Arial" w:cs="Arial"/>
        </w:rPr>
        <w:t xml:space="preserve">r </w:t>
      </w:r>
      <w:r w:rsidR="00025AC0" w:rsidRPr="00533B9D">
        <w:rPr>
          <w:rFonts w:ascii="Arial" w:hAnsi="Arial" w:cs="Arial"/>
        </w:rPr>
        <w:t>p</w:t>
      </w:r>
      <w:r w:rsidR="00F8022F" w:rsidRPr="00533B9D">
        <w:rPr>
          <w:rFonts w:ascii="Arial" w:hAnsi="Arial" w:cs="Arial"/>
        </w:rPr>
        <w:t>ë</w:t>
      </w:r>
      <w:r w:rsidR="00025AC0" w:rsidRPr="00533B9D">
        <w:rPr>
          <w:rFonts w:ascii="Arial" w:hAnsi="Arial" w:cs="Arial"/>
        </w:rPr>
        <w:t>rshkrimin racional</w:t>
      </w:r>
      <w:r w:rsidR="00B32758" w:rsidRPr="00533B9D">
        <w:rPr>
          <w:rFonts w:ascii="Arial" w:hAnsi="Arial" w:cs="Arial"/>
        </w:rPr>
        <w:t xml:space="preserve"> </w:t>
      </w:r>
      <w:r w:rsidR="00025AC0" w:rsidRPr="00533B9D">
        <w:rPr>
          <w:rFonts w:ascii="Arial" w:hAnsi="Arial" w:cs="Arial"/>
        </w:rPr>
        <w:t>t</w:t>
      </w:r>
      <w:r w:rsidR="00F8022F" w:rsidRPr="00533B9D">
        <w:rPr>
          <w:rFonts w:ascii="Arial" w:hAnsi="Arial" w:cs="Arial"/>
        </w:rPr>
        <w:t>ë</w:t>
      </w:r>
      <w:r w:rsidR="00B32758" w:rsidRPr="00533B9D">
        <w:rPr>
          <w:rFonts w:ascii="Arial" w:hAnsi="Arial" w:cs="Arial"/>
        </w:rPr>
        <w:t xml:space="preserve"> antibiotik</w:t>
      </w:r>
      <w:r w:rsidR="00F8022F" w:rsidRPr="00533B9D">
        <w:rPr>
          <w:rFonts w:ascii="Arial" w:hAnsi="Arial" w:cs="Arial"/>
        </w:rPr>
        <w:t>ë</w:t>
      </w:r>
      <w:r w:rsidR="00025AC0" w:rsidRPr="00533B9D">
        <w:rPr>
          <w:rFonts w:ascii="Arial" w:hAnsi="Arial" w:cs="Arial"/>
        </w:rPr>
        <w:t>ve</w:t>
      </w:r>
      <w:bookmarkEnd w:id="5"/>
      <w:r w:rsidR="00B32758" w:rsidRPr="00533B9D">
        <w:rPr>
          <w:rFonts w:ascii="Arial" w:hAnsi="Arial" w:cs="Arial"/>
        </w:rPr>
        <w:t xml:space="preserve"> </w:t>
      </w:r>
      <w:r w:rsidR="00025AC0" w:rsidRPr="00533B9D">
        <w:rPr>
          <w:rFonts w:ascii="Arial" w:hAnsi="Arial" w:cs="Arial"/>
        </w:rPr>
        <w:t>t</w:t>
      </w:r>
      <w:r w:rsidR="00F8022F" w:rsidRPr="00533B9D">
        <w:rPr>
          <w:rFonts w:ascii="Arial" w:hAnsi="Arial" w:cs="Arial"/>
        </w:rPr>
        <w:t>ë</w:t>
      </w:r>
      <w:r w:rsidR="00B32758" w:rsidRPr="00533B9D">
        <w:rPr>
          <w:rFonts w:ascii="Arial" w:hAnsi="Arial" w:cs="Arial"/>
        </w:rPr>
        <w:t xml:space="preserve"> </w:t>
      </w:r>
      <w:r w:rsidRPr="00533B9D">
        <w:rPr>
          <w:rFonts w:ascii="Arial" w:hAnsi="Arial" w:cs="Arial"/>
        </w:rPr>
        <w:t xml:space="preserve"> propozuar nga </w:t>
      </w:r>
      <w:r w:rsidR="00B32758" w:rsidRPr="00533B9D">
        <w:rPr>
          <w:rFonts w:ascii="Arial" w:hAnsi="Arial" w:cs="Arial"/>
        </w:rPr>
        <w:t>Ekipi i</w:t>
      </w:r>
      <w:r w:rsidRPr="00533B9D">
        <w:rPr>
          <w:rFonts w:ascii="Arial" w:hAnsi="Arial" w:cs="Arial"/>
        </w:rPr>
        <w:t xml:space="preserve"> Cilesise.</w:t>
      </w:r>
    </w:p>
    <w:p w14:paraId="1A23E8D9" w14:textId="4CE5B018" w:rsidR="00B32758" w:rsidRPr="00533B9D" w:rsidRDefault="00025AC0" w:rsidP="00B3275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3B9D">
        <w:rPr>
          <w:rFonts w:ascii="Arial" w:hAnsi="Arial" w:cs="Arial"/>
        </w:rPr>
        <w:t>Shqyrton dhe miraton veprime shtes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, lidhur me zbatimin </w:t>
      </w:r>
      <w:r w:rsidR="00B33139" w:rsidRPr="00533B9D">
        <w:rPr>
          <w:rFonts w:ascii="Arial" w:hAnsi="Arial" w:cs="Arial"/>
        </w:rPr>
        <w:t xml:space="preserve">e </w:t>
      </w:r>
      <w:bookmarkStart w:id="6" w:name="_Hlk41058120"/>
      <w:r w:rsidRPr="00533B9D">
        <w:rPr>
          <w:rFonts w:ascii="Arial" w:hAnsi="Arial" w:cs="Arial"/>
        </w:rPr>
        <w:t>R</w:t>
      </w:r>
      <w:r w:rsidR="00B33139" w:rsidRPr="00533B9D">
        <w:rPr>
          <w:rFonts w:ascii="Arial" w:hAnsi="Arial" w:cs="Arial"/>
        </w:rPr>
        <w:t>regullores p</w:t>
      </w:r>
      <w:r w:rsidR="00696E22" w:rsidRPr="00533B9D">
        <w:rPr>
          <w:rFonts w:ascii="Arial" w:hAnsi="Arial" w:cs="Arial"/>
        </w:rPr>
        <w:t>ë</w:t>
      </w:r>
      <w:r w:rsidR="00B33139" w:rsidRPr="00533B9D">
        <w:rPr>
          <w:rFonts w:ascii="Arial" w:hAnsi="Arial" w:cs="Arial"/>
        </w:rPr>
        <w:t xml:space="preserve">r </w:t>
      </w:r>
      <w:r w:rsidRPr="00533B9D">
        <w:rPr>
          <w:rFonts w:ascii="Arial" w:hAnsi="Arial" w:cs="Arial"/>
        </w:rPr>
        <w:t>p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rshkrimin racional t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antibiotik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ve</w:t>
      </w:r>
      <w:bookmarkEnd w:id="6"/>
      <w:r w:rsidRPr="00533B9D">
        <w:rPr>
          <w:rFonts w:ascii="Arial" w:hAnsi="Arial" w:cs="Arial"/>
        </w:rPr>
        <w:t xml:space="preserve"> </w:t>
      </w:r>
      <w:r w:rsidR="00394B0D" w:rsidRPr="00533B9D">
        <w:rPr>
          <w:rFonts w:ascii="Arial" w:hAnsi="Arial" w:cs="Arial"/>
        </w:rPr>
        <w:t>t</w:t>
      </w:r>
      <w:r w:rsidR="00F8022F" w:rsidRPr="00533B9D">
        <w:rPr>
          <w:rFonts w:ascii="Arial" w:hAnsi="Arial" w:cs="Arial"/>
        </w:rPr>
        <w:t>ë</w:t>
      </w:r>
      <w:r w:rsidR="00394B0D" w:rsidRPr="00533B9D">
        <w:rPr>
          <w:rFonts w:ascii="Arial" w:hAnsi="Arial" w:cs="Arial"/>
        </w:rPr>
        <w:t xml:space="preserve"> </w:t>
      </w:r>
      <w:r w:rsidR="006435BF" w:rsidRPr="00533B9D">
        <w:rPr>
          <w:rFonts w:ascii="Arial" w:hAnsi="Arial" w:cs="Arial"/>
        </w:rPr>
        <w:t>propoz</w:t>
      </w:r>
      <w:r w:rsidR="00394B0D" w:rsidRPr="00533B9D">
        <w:rPr>
          <w:rFonts w:ascii="Arial" w:hAnsi="Arial" w:cs="Arial"/>
        </w:rPr>
        <w:t>uara</w:t>
      </w:r>
      <w:r w:rsidR="00B33139" w:rsidRPr="00533B9D">
        <w:rPr>
          <w:rFonts w:ascii="Arial" w:hAnsi="Arial" w:cs="Arial"/>
        </w:rPr>
        <w:t xml:space="preserve"> </w:t>
      </w:r>
      <w:r w:rsidR="00394B0D" w:rsidRPr="00533B9D">
        <w:rPr>
          <w:rFonts w:ascii="Arial" w:hAnsi="Arial" w:cs="Arial"/>
        </w:rPr>
        <w:t>nga</w:t>
      </w:r>
      <w:r w:rsidR="00B33139" w:rsidRPr="00533B9D">
        <w:rPr>
          <w:rFonts w:ascii="Arial" w:hAnsi="Arial" w:cs="Arial"/>
        </w:rPr>
        <w:t xml:space="preserve"> Ekipi </w:t>
      </w:r>
      <w:r w:rsidR="00394B0D" w:rsidRPr="00533B9D">
        <w:rPr>
          <w:rFonts w:ascii="Arial" w:hAnsi="Arial" w:cs="Arial"/>
        </w:rPr>
        <w:t>i</w:t>
      </w:r>
      <w:r w:rsidR="00B33139" w:rsidRPr="00533B9D">
        <w:rPr>
          <w:rFonts w:ascii="Arial" w:hAnsi="Arial" w:cs="Arial"/>
        </w:rPr>
        <w:t xml:space="preserve"> cil</w:t>
      </w:r>
      <w:r w:rsidR="00696E22" w:rsidRPr="00533B9D">
        <w:rPr>
          <w:rFonts w:ascii="Arial" w:hAnsi="Arial" w:cs="Arial"/>
        </w:rPr>
        <w:t>ë</w:t>
      </w:r>
      <w:r w:rsidR="00B33139" w:rsidRPr="00533B9D">
        <w:rPr>
          <w:rFonts w:ascii="Arial" w:hAnsi="Arial" w:cs="Arial"/>
        </w:rPr>
        <w:t>sis</w:t>
      </w:r>
      <w:r w:rsidR="00696E22" w:rsidRPr="00533B9D">
        <w:rPr>
          <w:rFonts w:ascii="Arial" w:hAnsi="Arial" w:cs="Arial"/>
        </w:rPr>
        <w:t>ë</w:t>
      </w:r>
      <w:r w:rsidR="006435BF" w:rsidRPr="00533B9D">
        <w:rPr>
          <w:rFonts w:ascii="Arial" w:hAnsi="Arial" w:cs="Arial"/>
        </w:rPr>
        <w:t xml:space="preserve"> .</w:t>
      </w:r>
    </w:p>
    <w:p w14:paraId="6EA8930A" w14:textId="6C0C17AA" w:rsidR="00B32758" w:rsidRPr="00533B9D" w:rsidRDefault="00394B0D" w:rsidP="00B3275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3B9D">
        <w:rPr>
          <w:rFonts w:ascii="Arial" w:hAnsi="Arial" w:cs="Arial"/>
        </w:rPr>
        <w:t xml:space="preserve">Komunikon dhe bashkëpunon me autoritetet dhe institucionet e tjera shëndetësore </w:t>
      </w:r>
      <w:r w:rsidR="00996011" w:rsidRPr="00533B9D">
        <w:rPr>
          <w:rFonts w:ascii="Arial" w:hAnsi="Arial" w:cs="Arial"/>
        </w:rPr>
        <w:t xml:space="preserve">(lokale dhe qendrore sipas rastit) </w:t>
      </w:r>
      <w:r w:rsidRPr="00533B9D">
        <w:rPr>
          <w:rFonts w:ascii="Arial" w:hAnsi="Arial" w:cs="Arial"/>
        </w:rPr>
        <w:t>lidhur me zbatimin e Rregullores për p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rshkrimin racional t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antibiotik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ve</w:t>
      </w:r>
      <w:r w:rsidR="00B32758" w:rsidRPr="00533B9D">
        <w:rPr>
          <w:rFonts w:ascii="Arial" w:hAnsi="Arial" w:cs="Arial"/>
        </w:rPr>
        <w:t>.</w:t>
      </w:r>
    </w:p>
    <w:p w14:paraId="541DC80A" w14:textId="5DA6726A" w:rsidR="00B32758" w:rsidRPr="00533B9D" w:rsidRDefault="00394B0D" w:rsidP="00B3275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3B9D">
        <w:rPr>
          <w:rFonts w:ascii="Arial" w:hAnsi="Arial" w:cs="Arial"/>
        </w:rPr>
        <w:t>Mundëson sigurimin e materialeve të nevojshme për zbatimin e Rregullores për p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rshkrimin racional t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antibiotik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ve </w:t>
      </w:r>
      <w:r w:rsidR="00B32758" w:rsidRPr="00533B9D">
        <w:rPr>
          <w:rFonts w:ascii="Arial" w:hAnsi="Arial" w:cs="Arial"/>
        </w:rPr>
        <w:t>si</w:t>
      </w:r>
      <w:r w:rsidRPr="00533B9D">
        <w:rPr>
          <w:rFonts w:ascii="Arial" w:hAnsi="Arial" w:cs="Arial"/>
        </w:rPr>
        <w:t>,</w:t>
      </w:r>
      <w:r w:rsidR="00B32758" w:rsidRPr="00533B9D">
        <w:rPr>
          <w:rFonts w:ascii="Arial" w:hAnsi="Arial" w:cs="Arial"/>
        </w:rPr>
        <w:t xml:space="preserve"> </w:t>
      </w:r>
      <w:r w:rsidRPr="00533B9D">
        <w:rPr>
          <w:rFonts w:ascii="Arial" w:hAnsi="Arial" w:cs="Arial"/>
        </w:rPr>
        <w:t>postera, flet</w:t>
      </w:r>
      <w:r w:rsidR="00F8022F" w:rsidRPr="00533B9D">
        <w:rPr>
          <w:rFonts w:ascii="Arial" w:hAnsi="Arial" w:cs="Arial"/>
        </w:rPr>
        <w:t>ë</w:t>
      </w:r>
      <w:r w:rsidR="00B33139" w:rsidRPr="00533B9D">
        <w:rPr>
          <w:rFonts w:ascii="Arial" w:hAnsi="Arial" w:cs="Arial"/>
        </w:rPr>
        <w:t xml:space="preserve"> informuese dhe edukuese p</w:t>
      </w:r>
      <w:r w:rsidR="00696E22" w:rsidRPr="00533B9D">
        <w:rPr>
          <w:rFonts w:ascii="Arial" w:hAnsi="Arial" w:cs="Arial"/>
        </w:rPr>
        <w:t>ë</w:t>
      </w:r>
      <w:r w:rsidR="00B33139" w:rsidRPr="00533B9D">
        <w:rPr>
          <w:rFonts w:ascii="Arial" w:hAnsi="Arial" w:cs="Arial"/>
        </w:rPr>
        <w:t xml:space="preserve">r </w:t>
      </w:r>
      <w:r w:rsidR="000B1E48" w:rsidRPr="00533B9D">
        <w:rPr>
          <w:rFonts w:ascii="Arial" w:hAnsi="Arial" w:cs="Arial"/>
        </w:rPr>
        <w:t>profesionist</w:t>
      </w:r>
      <w:r w:rsidR="000B1E48" w:rsidRPr="00533B9D">
        <w:rPr>
          <w:rFonts w:ascii="Arial" w:hAnsi="Arial" w:cs="Arial"/>
          <w:lang w:val="de-DE"/>
        </w:rPr>
        <w:t>ë</w:t>
      </w:r>
      <w:r w:rsidR="000B1E48" w:rsidRPr="00533B9D">
        <w:rPr>
          <w:rFonts w:ascii="Arial" w:hAnsi="Arial" w:cs="Arial"/>
        </w:rPr>
        <w:t>t sh</w:t>
      </w:r>
      <w:r w:rsidR="000B1E48" w:rsidRPr="00533B9D">
        <w:rPr>
          <w:rFonts w:ascii="Arial" w:hAnsi="Arial" w:cs="Arial"/>
          <w:lang w:val="de-DE"/>
        </w:rPr>
        <w:t>ë</w:t>
      </w:r>
      <w:r w:rsidR="000B1E48" w:rsidRPr="00533B9D">
        <w:rPr>
          <w:rFonts w:ascii="Arial" w:hAnsi="Arial" w:cs="Arial"/>
        </w:rPr>
        <w:t>ndet</w:t>
      </w:r>
      <w:r w:rsidR="000B1E48" w:rsidRPr="00533B9D">
        <w:rPr>
          <w:rFonts w:ascii="Arial" w:hAnsi="Arial" w:cs="Arial"/>
          <w:lang w:val="de-DE"/>
        </w:rPr>
        <w:t>ë</w:t>
      </w:r>
      <w:r w:rsidR="000B1E48" w:rsidRPr="00533B9D">
        <w:rPr>
          <w:rFonts w:ascii="Arial" w:hAnsi="Arial" w:cs="Arial"/>
        </w:rPr>
        <w:t>sor</w:t>
      </w:r>
      <w:r w:rsidR="000B1E48" w:rsidRPr="00533B9D">
        <w:rPr>
          <w:rFonts w:ascii="Arial" w:hAnsi="Arial" w:cs="Arial"/>
          <w:lang w:val="de-DE"/>
        </w:rPr>
        <w:t>ë dhe/ose për</w:t>
      </w:r>
      <w:r w:rsidR="000B1E48" w:rsidRPr="00533B9D">
        <w:rPr>
          <w:rFonts w:ascii="Arial" w:hAnsi="Arial" w:cs="Arial"/>
        </w:rPr>
        <w:t xml:space="preserve"> </w:t>
      </w:r>
      <w:r w:rsidR="00B33139" w:rsidRPr="00533B9D">
        <w:rPr>
          <w:rFonts w:ascii="Arial" w:hAnsi="Arial" w:cs="Arial"/>
        </w:rPr>
        <w:t>pacient</w:t>
      </w:r>
      <w:r w:rsidR="00696E22" w:rsidRPr="00533B9D">
        <w:rPr>
          <w:rFonts w:ascii="Arial" w:hAnsi="Arial" w:cs="Arial"/>
        </w:rPr>
        <w:t>ë</w:t>
      </w:r>
      <w:r w:rsidR="00B32758" w:rsidRPr="00533B9D">
        <w:rPr>
          <w:rFonts w:ascii="Arial" w:hAnsi="Arial" w:cs="Arial"/>
        </w:rPr>
        <w:t>t.</w:t>
      </w:r>
    </w:p>
    <w:p w14:paraId="15900692" w14:textId="77777777" w:rsidR="00BF3F4C" w:rsidRPr="00533B9D" w:rsidRDefault="00BF3F4C" w:rsidP="00B32758">
      <w:pPr>
        <w:pStyle w:val="ListParagraph"/>
        <w:ind w:left="0"/>
        <w:rPr>
          <w:rFonts w:ascii="Arial" w:hAnsi="Arial" w:cs="Arial"/>
          <w:b/>
          <w:lang w:val="de-DE"/>
        </w:rPr>
      </w:pPr>
    </w:p>
    <w:p w14:paraId="5158C7D5" w14:textId="2EB8B292" w:rsidR="00B32758" w:rsidRPr="00533B9D" w:rsidRDefault="007F690C" w:rsidP="004D3C28">
      <w:pPr>
        <w:pStyle w:val="ListParagraph"/>
        <w:spacing w:after="0"/>
        <w:ind w:left="0"/>
        <w:rPr>
          <w:rFonts w:ascii="Arial" w:hAnsi="Arial" w:cs="Arial"/>
          <w:b/>
          <w:lang w:val="de-DE"/>
        </w:rPr>
      </w:pPr>
      <w:r w:rsidRPr="00533B9D">
        <w:rPr>
          <w:rFonts w:ascii="Arial" w:hAnsi="Arial" w:cs="Arial"/>
          <w:b/>
          <w:lang w:val="de-DE"/>
        </w:rPr>
        <w:t>M</w:t>
      </w:r>
      <w:r w:rsidR="00B32758" w:rsidRPr="00533B9D">
        <w:rPr>
          <w:rFonts w:ascii="Arial" w:hAnsi="Arial" w:cs="Arial"/>
          <w:b/>
          <w:lang w:val="de-DE"/>
        </w:rPr>
        <w:t>jeku:</w:t>
      </w:r>
    </w:p>
    <w:p w14:paraId="25D66491" w14:textId="712CD0EC" w:rsidR="00394B0D" w:rsidRPr="00533B9D" w:rsidRDefault="00394B0D" w:rsidP="004D3C2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533B9D">
        <w:rPr>
          <w:rFonts w:ascii="Arial" w:hAnsi="Arial" w:cs="Arial"/>
          <w:lang w:val="de-DE"/>
        </w:rPr>
        <w:t>P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rshkruan antibiotik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t n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m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nyr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racionale sipas indikacioneve/udh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zuesve t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bazuar n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evidenc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duke dokumentuar ar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syen mjek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sore n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kartel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.</w:t>
      </w:r>
    </w:p>
    <w:p w14:paraId="50170A98" w14:textId="36A6EF79" w:rsidR="00394B0D" w:rsidRPr="00533B9D" w:rsidRDefault="00394B0D" w:rsidP="004D3C2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533B9D">
        <w:rPr>
          <w:rFonts w:ascii="Arial" w:hAnsi="Arial" w:cs="Arial"/>
          <w:lang w:val="de-DE"/>
        </w:rPr>
        <w:t>K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shillon n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m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nyr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t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p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rshtatshme pacientin, familjar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t </w:t>
      </w:r>
      <w:r w:rsidR="00996011" w:rsidRPr="00533B9D">
        <w:rPr>
          <w:rFonts w:ascii="Arial" w:hAnsi="Arial" w:cs="Arial"/>
          <w:lang w:val="de-DE"/>
        </w:rPr>
        <w:t>dhe</w:t>
      </w:r>
      <w:r w:rsidRPr="00533B9D">
        <w:rPr>
          <w:rFonts w:ascii="Arial" w:hAnsi="Arial" w:cs="Arial"/>
          <w:lang w:val="de-DE"/>
        </w:rPr>
        <w:t xml:space="preserve"> </w:t>
      </w:r>
      <w:r w:rsidR="00996011" w:rsidRPr="00533B9D">
        <w:rPr>
          <w:rFonts w:ascii="Arial" w:hAnsi="Arial" w:cs="Arial"/>
          <w:lang w:val="de-DE"/>
        </w:rPr>
        <w:t xml:space="preserve">e </w:t>
      </w:r>
      <w:r w:rsidRPr="00533B9D">
        <w:rPr>
          <w:rFonts w:ascii="Arial" w:hAnsi="Arial" w:cs="Arial"/>
          <w:lang w:val="de-DE"/>
        </w:rPr>
        <w:t>dokument</w:t>
      </w:r>
      <w:r w:rsidR="00996011" w:rsidRPr="00533B9D">
        <w:rPr>
          <w:rFonts w:ascii="Arial" w:hAnsi="Arial" w:cs="Arial"/>
          <w:lang w:val="de-DE"/>
        </w:rPr>
        <w:t>on</w:t>
      </w:r>
      <w:r w:rsidRPr="00533B9D">
        <w:rPr>
          <w:rFonts w:ascii="Arial" w:hAnsi="Arial" w:cs="Arial"/>
          <w:lang w:val="de-DE"/>
        </w:rPr>
        <w:t xml:space="preserve"> n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kartel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n e pacientit.</w:t>
      </w:r>
    </w:p>
    <w:p w14:paraId="09B9AEED" w14:textId="7EE1BAF1" w:rsidR="006E4BC1" w:rsidRPr="00533B9D" w:rsidRDefault="006E4BC1" w:rsidP="004D3C2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bookmarkStart w:id="7" w:name="_Hlk41380296"/>
      <w:r w:rsidRPr="00533B9D">
        <w:rPr>
          <w:rFonts w:ascii="Arial" w:hAnsi="Arial" w:cs="Arial"/>
          <w:lang w:val="de-DE"/>
        </w:rPr>
        <w:t>Informon dhe sqaron pacientin p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r arsyen, dat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n dhe or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n e vizit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s s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rikontrollit</w:t>
      </w:r>
      <w:r w:rsidR="00000F71" w:rsidRPr="00533B9D">
        <w:rPr>
          <w:rFonts w:ascii="Arial" w:hAnsi="Arial" w:cs="Arial"/>
          <w:lang w:val="de-DE"/>
        </w:rPr>
        <w:t>.</w:t>
      </w:r>
    </w:p>
    <w:bookmarkEnd w:id="7"/>
    <w:p w14:paraId="55F72A71" w14:textId="279BF39A" w:rsidR="00C52847" w:rsidRPr="00533B9D" w:rsidRDefault="00394B0D" w:rsidP="004D3C2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533B9D">
        <w:rPr>
          <w:rFonts w:ascii="Arial" w:hAnsi="Arial" w:cs="Arial"/>
          <w:lang w:val="de-DE"/>
        </w:rPr>
        <w:t>Bashk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punon dhe mb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shtet n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m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nyr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motivuese infermieren e familjes   p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r k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shillim n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m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nyr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t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p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rshtatshme t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pacientit, familjar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ve dhe </w:t>
      </w:r>
      <w:r w:rsidR="00996011" w:rsidRPr="00533B9D">
        <w:rPr>
          <w:rFonts w:ascii="Arial" w:hAnsi="Arial" w:cs="Arial"/>
          <w:lang w:val="de-DE"/>
        </w:rPr>
        <w:t>p</w:t>
      </w:r>
      <w:r w:rsidR="00B84048" w:rsidRPr="00533B9D">
        <w:rPr>
          <w:rFonts w:ascii="Arial" w:hAnsi="Arial" w:cs="Arial"/>
          <w:lang w:val="de-DE"/>
        </w:rPr>
        <w:t>ë</w:t>
      </w:r>
      <w:r w:rsidR="00996011" w:rsidRPr="00533B9D">
        <w:rPr>
          <w:rFonts w:ascii="Arial" w:hAnsi="Arial" w:cs="Arial"/>
          <w:lang w:val="de-DE"/>
        </w:rPr>
        <w:t xml:space="preserve">r </w:t>
      </w:r>
      <w:r w:rsidRPr="00533B9D">
        <w:rPr>
          <w:rFonts w:ascii="Arial" w:hAnsi="Arial" w:cs="Arial"/>
          <w:lang w:val="de-DE"/>
        </w:rPr>
        <w:t>dokumentimin n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kartel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n e pacientit. </w:t>
      </w:r>
    </w:p>
    <w:p w14:paraId="12561E3C" w14:textId="5AD7E2B3" w:rsidR="00934FDD" w:rsidRPr="00533B9D" w:rsidRDefault="00934FDD" w:rsidP="00934FDD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533B9D">
        <w:rPr>
          <w:rFonts w:ascii="Arial" w:hAnsi="Arial" w:cs="Arial"/>
        </w:rPr>
        <w:t>Merr pjes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n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m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nyr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aktive  n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aktivitetet e  edukimit </w:t>
      </w:r>
      <w:r w:rsidR="008F2D11" w:rsidRPr="00533B9D">
        <w:rPr>
          <w:rFonts w:ascii="Arial" w:hAnsi="Arial" w:cs="Arial"/>
        </w:rPr>
        <w:t>n</w:t>
      </w:r>
      <w:r w:rsidR="00B84048" w:rsidRPr="00533B9D">
        <w:rPr>
          <w:rFonts w:ascii="Arial" w:hAnsi="Arial" w:cs="Arial"/>
        </w:rPr>
        <w:t>ë</w:t>
      </w:r>
      <w:r w:rsidR="008F2D11" w:rsidRPr="00533B9D">
        <w:rPr>
          <w:rFonts w:ascii="Arial" w:hAnsi="Arial" w:cs="Arial"/>
        </w:rPr>
        <w:t xml:space="preserve"> vazhdim lidhur me aft</w:t>
      </w:r>
      <w:r w:rsidR="00B84048" w:rsidRPr="00533B9D">
        <w:rPr>
          <w:rFonts w:ascii="Arial" w:hAnsi="Arial" w:cs="Arial"/>
        </w:rPr>
        <w:t>ë</w:t>
      </w:r>
      <w:r w:rsidR="008F2D11" w:rsidRPr="00533B9D">
        <w:rPr>
          <w:rFonts w:ascii="Arial" w:hAnsi="Arial" w:cs="Arial"/>
        </w:rPr>
        <w:t>simin p</w:t>
      </w:r>
      <w:r w:rsidR="00B84048" w:rsidRPr="00533B9D">
        <w:rPr>
          <w:rFonts w:ascii="Arial" w:hAnsi="Arial" w:cs="Arial"/>
        </w:rPr>
        <w:t>ë</w:t>
      </w:r>
      <w:r w:rsidR="008F2D11" w:rsidRPr="00533B9D">
        <w:rPr>
          <w:rFonts w:ascii="Arial" w:hAnsi="Arial" w:cs="Arial"/>
        </w:rPr>
        <w:t>r p</w:t>
      </w:r>
      <w:r w:rsidR="00B84048" w:rsidRPr="00533B9D">
        <w:rPr>
          <w:rFonts w:ascii="Arial" w:hAnsi="Arial" w:cs="Arial"/>
        </w:rPr>
        <w:t>ë</w:t>
      </w:r>
      <w:r w:rsidR="008F2D11" w:rsidRPr="00533B9D">
        <w:rPr>
          <w:rFonts w:ascii="Arial" w:hAnsi="Arial" w:cs="Arial"/>
        </w:rPr>
        <w:t>rshkrimin racional t</w:t>
      </w:r>
      <w:r w:rsidR="00B84048" w:rsidRPr="00533B9D">
        <w:rPr>
          <w:rFonts w:ascii="Arial" w:hAnsi="Arial" w:cs="Arial"/>
        </w:rPr>
        <w:t>ë</w:t>
      </w:r>
      <w:r w:rsidR="008F2D11" w:rsidRPr="00533B9D">
        <w:rPr>
          <w:rFonts w:ascii="Arial" w:hAnsi="Arial" w:cs="Arial"/>
        </w:rPr>
        <w:t xml:space="preserve"> antibiotik</w:t>
      </w:r>
      <w:r w:rsidR="00B84048" w:rsidRPr="00533B9D">
        <w:rPr>
          <w:rFonts w:ascii="Arial" w:hAnsi="Arial" w:cs="Arial"/>
        </w:rPr>
        <w:t>ë</w:t>
      </w:r>
      <w:r w:rsidR="008F2D11" w:rsidRPr="00533B9D">
        <w:rPr>
          <w:rFonts w:ascii="Arial" w:hAnsi="Arial" w:cs="Arial"/>
        </w:rPr>
        <w:t>ve dhe k</w:t>
      </w:r>
      <w:r w:rsidR="00B84048" w:rsidRPr="00533B9D">
        <w:rPr>
          <w:rFonts w:ascii="Arial" w:hAnsi="Arial" w:cs="Arial"/>
        </w:rPr>
        <w:t>ë</w:t>
      </w:r>
      <w:r w:rsidR="008F2D11" w:rsidRPr="00533B9D">
        <w:rPr>
          <w:rFonts w:ascii="Arial" w:hAnsi="Arial" w:cs="Arial"/>
        </w:rPr>
        <w:t>shilllimin p</w:t>
      </w:r>
      <w:r w:rsidR="00B84048" w:rsidRPr="00533B9D">
        <w:rPr>
          <w:rFonts w:ascii="Arial" w:hAnsi="Arial" w:cs="Arial"/>
        </w:rPr>
        <w:t>ë</w:t>
      </w:r>
      <w:r w:rsidR="008F2D11" w:rsidRPr="00533B9D">
        <w:rPr>
          <w:rFonts w:ascii="Arial" w:hAnsi="Arial" w:cs="Arial"/>
        </w:rPr>
        <w:t>rkat</w:t>
      </w:r>
      <w:r w:rsidR="00B84048" w:rsidRPr="00533B9D">
        <w:rPr>
          <w:rFonts w:ascii="Arial" w:hAnsi="Arial" w:cs="Arial"/>
        </w:rPr>
        <w:t>ë</w:t>
      </w:r>
      <w:r w:rsidR="008F2D11" w:rsidRPr="00533B9D">
        <w:rPr>
          <w:rFonts w:ascii="Arial" w:hAnsi="Arial" w:cs="Arial"/>
        </w:rPr>
        <w:t xml:space="preserve">s. </w:t>
      </w:r>
    </w:p>
    <w:p w14:paraId="34F6FE4B" w14:textId="77777777" w:rsidR="00934FDD" w:rsidRPr="00533B9D" w:rsidRDefault="00934FDD" w:rsidP="00934FDD">
      <w:pPr>
        <w:pStyle w:val="ListParagraph"/>
        <w:spacing w:after="0"/>
        <w:ind w:left="360"/>
        <w:rPr>
          <w:rFonts w:ascii="Arial" w:hAnsi="Arial" w:cs="Arial"/>
        </w:rPr>
      </w:pPr>
    </w:p>
    <w:p w14:paraId="0929F3AA" w14:textId="77777777" w:rsidR="00B33139" w:rsidRPr="00533B9D" w:rsidRDefault="00B33139" w:rsidP="00E402D5">
      <w:pPr>
        <w:pStyle w:val="ListParagraph"/>
        <w:ind w:left="0"/>
        <w:rPr>
          <w:rFonts w:ascii="Arial" w:hAnsi="Arial" w:cs="Arial"/>
          <w:b/>
        </w:rPr>
      </w:pPr>
    </w:p>
    <w:p w14:paraId="29758791" w14:textId="0EA78976" w:rsidR="00B32758" w:rsidRPr="00533B9D" w:rsidRDefault="007F690C" w:rsidP="00E402D5">
      <w:pPr>
        <w:pStyle w:val="ListParagraph"/>
        <w:ind w:left="0"/>
        <w:rPr>
          <w:rFonts w:ascii="Arial" w:hAnsi="Arial" w:cs="Arial"/>
        </w:rPr>
      </w:pPr>
      <w:r w:rsidRPr="00533B9D">
        <w:rPr>
          <w:rFonts w:ascii="Arial" w:hAnsi="Arial" w:cs="Arial"/>
          <w:b/>
        </w:rPr>
        <w:t>I</w:t>
      </w:r>
      <w:r w:rsidR="00C52847" w:rsidRPr="00533B9D">
        <w:rPr>
          <w:rFonts w:ascii="Arial" w:hAnsi="Arial" w:cs="Arial"/>
          <w:b/>
        </w:rPr>
        <w:t>nfermieri</w:t>
      </w:r>
    </w:p>
    <w:p w14:paraId="3BD62900" w14:textId="269B5C7C" w:rsidR="001D5BEB" w:rsidRPr="00533B9D" w:rsidRDefault="001D5BEB" w:rsidP="004D3C2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3B9D">
        <w:rPr>
          <w:rFonts w:ascii="Arial" w:hAnsi="Arial" w:cs="Arial"/>
          <w:lang w:val="de-DE"/>
        </w:rPr>
        <w:t>K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shillon n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m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nyr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motivuese pacientin, familjar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t lidhur me marrjen e antibiotikut</w:t>
      </w:r>
      <w:r w:rsidR="00CD7C7C" w:rsidRPr="00533B9D">
        <w:rPr>
          <w:rFonts w:ascii="Arial" w:hAnsi="Arial" w:cs="Arial"/>
          <w:lang w:val="de-DE"/>
        </w:rPr>
        <w:t xml:space="preserve"> (koh</w:t>
      </w:r>
      <w:r w:rsidR="00F8022F" w:rsidRPr="00533B9D">
        <w:rPr>
          <w:rFonts w:ascii="Arial" w:hAnsi="Arial" w:cs="Arial"/>
          <w:lang w:val="de-DE"/>
        </w:rPr>
        <w:t>ë</w:t>
      </w:r>
      <w:r w:rsidR="00CD7C7C" w:rsidRPr="00533B9D">
        <w:rPr>
          <w:rFonts w:ascii="Arial" w:hAnsi="Arial" w:cs="Arial"/>
          <w:lang w:val="de-DE"/>
        </w:rPr>
        <w:t>zgjatja, efektet e mundshme an</w:t>
      </w:r>
      <w:r w:rsidR="00F8022F" w:rsidRPr="00533B9D">
        <w:rPr>
          <w:rFonts w:ascii="Arial" w:hAnsi="Arial" w:cs="Arial"/>
          <w:lang w:val="de-DE"/>
        </w:rPr>
        <w:t>ë</w:t>
      </w:r>
      <w:r w:rsidR="00CD7C7C" w:rsidRPr="00533B9D">
        <w:rPr>
          <w:rFonts w:ascii="Arial" w:hAnsi="Arial" w:cs="Arial"/>
          <w:lang w:val="de-DE"/>
        </w:rPr>
        <w:t xml:space="preserve">sore etj) </w:t>
      </w:r>
      <w:r w:rsidRPr="00533B9D">
        <w:rPr>
          <w:rFonts w:ascii="Arial" w:hAnsi="Arial" w:cs="Arial"/>
          <w:lang w:val="de-DE"/>
        </w:rPr>
        <w:t>dhe e dokumenton n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kartel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n e pacientit.</w:t>
      </w:r>
    </w:p>
    <w:p w14:paraId="7C4DC19C" w14:textId="26DE148D" w:rsidR="00CD7C7C" w:rsidRPr="00533B9D" w:rsidRDefault="00000F71" w:rsidP="004D3C2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3B9D">
        <w:rPr>
          <w:rFonts w:ascii="Arial" w:hAnsi="Arial" w:cs="Arial"/>
        </w:rPr>
        <w:t xml:space="preserve">Siguron </w:t>
      </w:r>
      <w:bookmarkStart w:id="8" w:name="_Hlk41380352"/>
      <w:r w:rsidRPr="00533B9D">
        <w:rPr>
          <w:rFonts w:ascii="Arial" w:hAnsi="Arial" w:cs="Arial"/>
          <w:lang w:val="de-DE"/>
        </w:rPr>
        <w:t>q</w:t>
      </w:r>
      <w:r w:rsidR="00F8022F" w:rsidRPr="00533B9D">
        <w:rPr>
          <w:rFonts w:ascii="Arial" w:hAnsi="Arial" w:cs="Arial"/>
          <w:lang w:val="de-DE"/>
        </w:rPr>
        <w:t>ë</w:t>
      </w:r>
      <w:r w:rsidR="00CD7C7C" w:rsidRPr="00533B9D">
        <w:rPr>
          <w:rFonts w:ascii="Arial" w:hAnsi="Arial" w:cs="Arial"/>
          <w:lang w:val="de-DE"/>
        </w:rPr>
        <w:t xml:space="preserve"> pacienti 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>sht</w:t>
      </w:r>
      <w:r w:rsidR="00F8022F" w:rsidRPr="00533B9D">
        <w:rPr>
          <w:rFonts w:ascii="Arial" w:hAnsi="Arial" w:cs="Arial"/>
          <w:lang w:val="de-DE"/>
        </w:rPr>
        <w:t>ë</w:t>
      </w:r>
      <w:r w:rsidRPr="00533B9D">
        <w:rPr>
          <w:rFonts w:ascii="Arial" w:hAnsi="Arial" w:cs="Arial"/>
          <w:lang w:val="de-DE"/>
        </w:rPr>
        <w:t xml:space="preserve"> informuar </w:t>
      </w:r>
      <w:r w:rsidR="00CD7C7C" w:rsidRPr="00533B9D">
        <w:rPr>
          <w:rFonts w:ascii="Arial" w:hAnsi="Arial" w:cs="Arial"/>
          <w:lang w:val="de-DE"/>
        </w:rPr>
        <w:t>p</w:t>
      </w:r>
      <w:r w:rsidR="00F8022F" w:rsidRPr="00533B9D">
        <w:rPr>
          <w:rFonts w:ascii="Arial" w:hAnsi="Arial" w:cs="Arial"/>
          <w:lang w:val="de-DE"/>
        </w:rPr>
        <w:t>ë</w:t>
      </w:r>
      <w:r w:rsidR="00CD7C7C" w:rsidRPr="00533B9D">
        <w:rPr>
          <w:rFonts w:ascii="Arial" w:hAnsi="Arial" w:cs="Arial"/>
          <w:lang w:val="de-DE"/>
        </w:rPr>
        <w:t>r dit</w:t>
      </w:r>
      <w:r w:rsidR="00F8022F" w:rsidRPr="00533B9D">
        <w:rPr>
          <w:rFonts w:ascii="Arial" w:hAnsi="Arial" w:cs="Arial"/>
          <w:lang w:val="de-DE"/>
        </w:rPr>
        <w:t>ë</w:t>
      </w:r>
      <w:r w:rsidR="00CD7C7C" w:rsidRPr="00533B9D">
        <w:rPr>
          <w:rFonts w:ascii="Arial" w:hAnsi="Arial" w:cs="Arial"/>
          <w:lang w:val="de-DE"/>
        </w:rPr>
        <w:t>n e vizit</w:t>
      </w:r>
      <w:r w:rsidR="00F8022F" w:rsidRPr="00533B9D">
        <w:rPr>
          <w:rFonts w:ascii="Arial" w:hAnsi="Arial" w:cs="Arial"/>
          <w:lang w:val="de-DE"/>
        </w:rPr>
        <w:t>ë</w:t>
      </w:r>
      <w:r w:rsidR="00CD7C7C" w:rsidRPr="00533B9D">
        <w:rPr>
          <w:rFonts w:ascii="Arial" w:hAnsi="Arial" w:cs="Arial"/>
          <w:lang w:val="de-DE"/>
        </w:rPr>
        <w:t>s s</w:t>
      </w:r>
      <w:r w:rsidR="00F8022F" w:rsidRPr="00533B9D">
        <w:rPr>
          <w:rFonts w:ascii="Arial" w:hAnsi="Arial" w:cs="Arial"/>
          <w:lang w:val="de-DE"/>
        </w:rPr>
        <w:t>ë</w:t>
      </w:r>
      <w:r w:rsidR="00CD7C7C" w:rsidRPr="00533B9D">
        <w:rPr>
          <w:rFonts w:ascii="Arial" w:hAnsi="Arial" w:cs="Arial"/>
          <w:lang w:val="de-DE"/>
        </w:rPr>
        <w:t xml:space="preserve"> rikontrollit dhe e dokumenton n</w:t>
      </w:r>
      <w:r w:rsidR="00F8022F" w:rsidRPr="00533B9D">
        <w:rPr>
          <w:rFonts w:ascii="Arial" w:hAnsi="Arial" w:cs="Arial"/>
          <w:lang w:val="de-DE"/>
        </w:rPr>
        <w:t>ë</w:t>
      </w:r>
      <w:r w:rsidR="00CD7C7C" w:rsidRPr="00533B9D">
        <w:rPr>
          <w:rFonts w:ascii="Arial" w:hAnsi="Arial" w:cs="Arial"/>
          <w:lang w:val="de-DE"/>
        </w:rPr>
        <w:t xml:space="preserve"> kartel</w:t>
      </w:r>
      <w:r w:rsidR="00F8022F" w:rsidRPr="00533B9D">
        <w:rPr>
          <w:rFonts w:ascii="Arial" w:hAnsi="Arial" w:cs="Arial"/>
          <w:lang w:val="de-DE"/>
        </w:rPr>
        <w:t>ë</w:t>
      </w:r>
      <w:r w:rsidR="00CD7C7C" w:rsidRPr="00533B9D">
        <w:rPr>
          <w:rFonts w:ascii="Arial" w:hAnsi="Arial" w:cs="Arial"/>
          <w:lang w:val="de-DE"/>
        </w:rPr>
        <w:t>n e pacientit.</w:t>
      </w:r>
    </w:p>
    <w:p w14:paraId="2C81464B" w14:textId="0A804CD0" w:rsidR="001D5BEB" w:rsidRPr="00533B9D" w:rsidRDefault="00CD7C7C" w:rsidP="004D3C2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bookmarkStart w:id="9" w:name="_Hlk41382900"/>
      <w:bookmarkEnd w:id="8"/>
      <w:r w:rsidRPr="00533B9D">
        <w:rPr>
          <w:rFonts w:ascii="Arial" w:hAnsi="Arial" w:cs="Arial"/>
        </w:rPr>
        <w:t>I</w:t>
      </w:r>
      <w:r w:rsidR="001D5BEB" w:rsidRPr="00533B9D">
        <w:rPr>
          <w:rFonts w:ascii="Arial" w:hAnsi="Arial" w:cs="Arial"/>
        </w:rPr>
        <w:t xml:space="preserve"> kujton pacientit dit</w:t>
      </w:r>
      <w:r w:rsidR="00F8022F" w:rsidRPr="00533B9D">
        <w:rPr>
          <w:rFonts w:ascii="Arial" w:hAnsi="Arial" w:cs="Arial"/>
        </w:rPr>
        <w:t>ë</w:t>
      </w:r>
      <w:r w:rsidR="001D5BEB" w:rsidRPr="00533B9D">
        <w:rPr>
          <w:rFonts w:ascii="Arial" w:hAnsi="Arial" w:cs="Arial"/>
        </w:rPr>
        <w:t>n dhe or</w:t>
      </w:r>
      <w:r w:rsidR="00F8022F" w:rsidRPr="00533B9D">
        <w:rPr>
          <w:rFonts w:ascii="Arial" w:hAnsi="Arial" w:cs="Arial"/>
        </w:rPr>
        <w:t>ë</w:t>
      </w:r>
      <w:r w:rsidR="001D5BEB" w:rsidRPr="00533B9D">
        <w:rPr>
          <w:rFonts w:ascii="Arial" w:hAnsi="Arial" w:cs="Arial"/>
        </w:rPr>
        <w:t xml:space="preserve">n e </w:t>
      </w:r>
      <w:r w:rsidRPr="00533B9D">
        <w:rPr>
          <w:rFonts w:ascii="Arial" w:hAnsi="Arial" w:cs="Arial"/>
        </w:rPr>
        <w:t>vizit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s s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</w:t>
      </w:r>
      <w:r w:rsidR="001D5BEB" w:rsidRPr="00533B9D">
        <w:rPr>
          <w:rFonts w:ascii="Arial" w:hAnsi="Arial" w:cs="Arial"/>
        </w:rPr>
        <w:t>rikontrollit nj</w:t>
      </w:r>
      <w:r w:rsidR="00F8022F" w:rsidRPr="00533B9D">
        <w:rPr>
          <w:rFonts w:ascii="Arial" w:hAnsi="Arial" w:cs="Arial"/>
        </w:rPr>
        <w:t>ë</w:t>
      </w:r>
      <w:r w:rsidR="001D5BEB" w:rsidRPr="00533B9D">
        <w:rPr>
          <w:rFonts w:ascii="Arial" w:hAnsi="Arial" w:cs="Arial"/>
        </w:rPr>
        <w:t xml:space="preserve"> dit</w:t>
      </w:r>
      <w:r w:rsidR="00F8022F" w:rsidRPr="00533B9D">
        <w:rPr>
          <w:rFonts w:ascii="Arial" w:hAnsi="Arial" w:cs="Arial"/>
        </w:rPr>
        <w:t>ë</w:t>
      </w:r>
      <w:r w:rsidR="001D5BEB" w:rsidRPr="00533B9D">
        <w:rPr>
          <w:rFonts w:ascii="Arial" w:hAnsi="Arial" w:cs="Arial"/>
        </w:rPr>
        <w:t xml:space="preserve"> p</w:t>
      </w:r>
      <w:r w:rsidR="00F8022F" w:rsidRPr="00533B9D">
        <w:rPr>
          <w:rFonts w:ascii="Arial" w:hAnsi="Arial" w:cs="Arial"/>
        </w:rPr>
        <w:t>ë</w:t>
      </w:r>
      <w:r w:rsidR="001D5BEB" w:rsidRPr="00533B9D">
        <w:rPr>
          <w:rFonts w:ascii="Arial" w:hAnsi="Arial" w:cs="Arial"/>
        </w:rPr>
        <w:t>rpara</w:t>
      </w:r>
      <w:bookmarkEnd w:id="9"/>
      <w:r w:rsidR="001D5BEB" w:rsidRPr="00533B9D">
        <w:rPr>
          <w:rFonts w:ascii="Arial" w:hAnsi="Arial" w:cs="Arial"/>
        </w:rPr>
        <w:t>.</w:t>
      </w:r>
    </w:p>
    <w:p w14:paraId="4608F152" w14:textId="77777777" w:rsidR="00934FDD" w:rsidRPr="00533B9D" w:rsidRDefault="001D5BEB" w:rsidP="004D3C2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3B9D">
        <w:rPr>
          <w:rFonts w:ascii="Arial" w:hAnsi="Arial" w:cs="Arial"/>
        </w:rPr>
        <w:t>Informon, k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shillon n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m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nyr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bind</w:t>
      </w:r>
      <w:r w:rsidR="00F8022F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se </w:t>
      </w:r>
      <w:r w:rsidR="009228EB" w:rsidRPr="00533B9D">
        <w:rPr>
          <w:rFonts w:ascii="Arial" w:hAnsi="Arial" w:cs="Arial"/>
        </w:rPr>
        <w:t>pacientin n</w:t>
      </w:r>
      <w:r w:rsidR="00696E22" w:rsidRPr="00533B9D">
        <w:rPr>
          <w:rFonts w:ascii="Arial" w:hAnsi="Arial" w:cs="Arial"/>
        </w:rPr>
        <w:t>ë</w:t>
      </w:r>
      <w:r w:rsidR="009228EB" w:rsidRPr="00533B9D">
        <w:rPr>
          <w:rFonts w:ascii="Arial" w:hAnsi="Arial" w:cs="Arial"/>
        </w:rPr>
        <w:t xml:space="preserve"> rast kur nuk p</w:t>
      </w:r>
      <w:r w:rsidR="00696E22" w:rsidRPr="00533B9D">
        <w:rPr>
          <w:rFonts w:ascii="Arial" w:hAnsi="Arial" w:cs="Arial"/>
        </w:rPr>
        <w:t>ë</w:t>
      </w:r>
      <w:r w:rsidR="00C52847" w:rsidRPr="00533B9D">
        <w:rPr>
          <w:rFonts w:ascii="Arial" w:hAnsi="Arial" w:cs="Arial"/>
        </w:rPr>
        <w:t>rshkruhet antibiotik, pse n</w:t>
      </w:r>
      <w:r w:rsidR="009228EB" w:rsidRPr="00533B9D">
        <w:rPr>
          <w:rFonts w:ascii="Arial" w:hAnsi="Arial" w:cs="Arial"/>
        </w:rPr>
        <w:t>uk p</w:t>
      </w:r>
      <w:r w:rsidR="00696E22" w:rsidRPr="00533B9D">
        <w:rPr>
          <w:rFonts w:ascii="Arial" w:hAnsi="Arial" w:cs="Arial"/>
        </w:rPr>
        <w:t>ë</w:t>
      </w:r>
      <w:r w:rsidR="009228EB" w:rsidRPr="00533B9D">
        <w:rPr>
          <w:rFonts w:ascii="Arial" w:hAnsi="Arial" w:cs="Arial"/>
        </w:rPr>
        <w:t>rshkruhet, koh</w:t>
      </w:r>
      <w:r w:rsidR="00696E22" w:rsidRPr="00533B9D">
        <w:rPr>
          <w:rFonts w:ascii="Arial" w:hAnsi="Arial" w:cs="Arial"/>
        </w:rPr>
        <w:t>ë</w:t>
      </w:r>
      <w:r w:rsidR="00C52847" w:rsidRPr="00533B9D">
        <w:rPr>
          <w:rFonts w:ascii="Arial" w:hAnsi="Arial" w:cs="Arial"/>
        </w:rPr>
        <w:t>zgjatj</w:t>
      </w:r>
      <w:r w:rsidRPr="00533B9D">
        <w:rPr>
          <w:rFonts w:ascii="Arial" w:hAnsi="Arial" w:cs="Arial"/>
        </w:rPr>
        <w:t>en</w:t>
      </w:r>
      <w:r w:rsidR="00C52847" w:rsidRPr="00533B9D">
        <w:rPr>
          <w:rFonts w:ascii="Arial" w:hAnsi="Arial" w:cs="Arial"/>
        </w:rPr>
        <w:t xml:space="preserve"> e trajtimit simptom</w:t>
      </w:r>
      <w:r w:rsidR="009228EB" w:rsidRPr="00533B9D">
        <w:rPr>
          <w:rFonts w:ascii="Arial" w:hAnsi="Arial" w:cs="Arial"/>
        </w:rPr>
        <w:t>atik</w:t>
      </w:r>
      <w:r w:rsidR="000B1E48" w:rsidRPr="00533B9D">
        <w:rPr>
          <w:rFonts w:ascii="Arial" w:hAnsi="Arial" w:cs="Arial"/>
        </w:rPr>
        <w:t xml:space="preserve">, </w:t>
      </w:r>
      <w:r w:rsidR="009228EB" w:rsidRPr="00533B9D">
        <w:rPr>
          <w:rFonts w:ascii="Arial" w:hAnsi="Arial" w:cs="Arial"/>
        </w:rPr>
        <w:t>kur duhet t</w:t>
      </w:r>
      <w:r w:rsidR="00696E22" w:rsidRPr="00533B9D">
        <w:rPr>
          <w:rFonts w:ascii="Arial" w:hAnsi="Arial" w:cs="Arial"/>
        </w:rPr>
        <w:t>ë</w:t>
      </w:r>
      <w:r w:rsidR="009228EB" w:rsidRPr="00533B9D">
        <w:rPr>
          <w:rFonts w:ascii="Arial" w:hAnsi="Arial" w:cs="Arial"/>
        </w:rPr>
        <w:t xml:space="preserve"> kthehet p</w:t>
      </w:r>
      <w:r w:rsidR="00696E22" w:rsidRPr="00533B9D">
        <w:rPr>
          <w:rFonts w:ascii="Arial" w:hAnsi="Arial" w:cs="Arial"/>
        </w:rPr>
        <w:t>ë</w:t>
      </w:r>
      <w:r w:rsidR="009228EB" w:rsidRPr="00533B9D">
        <w:rPr>
          <w:rFonts w:ascii="Arial" w:hAnsi="Arial" w:cs="Arial"/>
        </w:rPr>
        <w:t>rs</w:t>
      </w:r>
      <w:r w:rsidR="00696E22" w:rsidRPr="00533B9D">
        <w:rPr>
          <w:rFonts w:ascii="Arial" w:hAnsi="Arial" w:cs="Arial"/>
        </w:rPr>
        <w:t>ë</w:t>
      </w:r>
      <w:r w:rsidR="009228EB" w:rsidRPr="00533B9D">
        <w:rPr>
          <w:rFonts w:ascii="Arial" w:hAnsi="Arial" w:cs="Arial"/>
        </w:rPr>
        <w:t>ri tek mjeku</w:t>
      </w:r>
      <w:r w:rsidRPr="00533B9D">
        <w:rPr>
          <w:rFonts w:ascii="Arial" w:hAnsi="Arial" w:cs="Arial"/>
        </w:rPr>
        <w:t xml:space="preserve"> dhe e </w:t>
      </w:r>
      <w:r w:rsidR="009228EB" w:rsidRPr="00533B9D">
        <w:rPr>
          <w:rFonts w:ascii="Arial" w:hAnsi="Arial" w:cs="Arial"/>
        </w:rPr>
        <w:t>dokumen</w:t>
      </w:r>
      <w:r w:rsidRPr="00533B9D">
        <w:rPr>
          <w:rFonts w:ascii="Arial" w:hAnsi="Arial" w:cs="Arial"/>
        </w:rPr>
        <w:t>ton</w:t>
      </w:r>
      <w:r w:rsidR="009228EB" w:rsidRPr="00533B9D">
        <w:rPr>
          <w:rFonts w:ascii="Arial" w:hAnsi="Arial" w:cs="Arial"/>
        </w:rPr>
        <w:t xml:space="preserve"> n</w:t>
      </w:r>
      <w:r w:rsidR="00696E22" w:rsidRPr="00533B9D">
        <w:rPr>
          <w:rFonts w:ascii="Arial" w:hAnsi="Arial" w:cs="Arial"/>
        </w:rPr>
        <w:t>ë</w:t>
      </w:r>
      <w:r w:rsidR="009228EB" w:rsidRPr="00533B9D">
        <w:rPr>
          <w:rFonts w:ascii="Arial" w:hAnsi="Arial" w:cs="Arial"/>
        </w:rPr>
        <w:t xml:space="preserve"> kartel</w:t>
      </w:r>
      <w:r w:rsidR="00696E22" w:rsidRPr="00533B9D">
        <w:rPr>
          <w:rFonts w:ascii="Arial" w:hAnsi="Arial" w:cs="Arial"/>
        </w:rPr>
        <w:t>ë</w:t>
      </w:r>
      <w:r w:rsidR="009228EB" w:rsidRPr="00533B9D">
        <w:rPr>
          <w:rFonts w:ascii="Arial" w:hAnsi="Arial" w:cs="Arial"/>
        </w:rPr>
        <w:t>n personale t</w:t>
      </w:r>
      <w:r w:rsidR="00696E22" w:rsidRPr="00533B9D">
        <w:rPr>
          <w:rFonts w:ascii="Arial" w:hAnsi="Arial" w:cs="Arial"/>
        </w:rPr>
        <w:t>ë</w:t>
      </w:r>
      <w:r w:rsidR="00C52847" w:rsidRPr="00533B9D">
        <w:rPr>
          <w:rFonts w:ascii="Arial" w:hAnsi="Arial" w:cs="Arial"/>
        </w:rPr>
        <w:t xml:space="preserve"> pacientit.</w:t>
      </w:r>
    </w:p>
    <w:p w14:paraId="3B413186" w14:textId="2BA0E037" w:rsidR="008F2D11" w:rsidRPr="00533B9D" w:rsidRDefault="008F2D11" w:rsidP="008F2D1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3B9D">
        <w:rPr>
          <w:rFonts w:ascii="Arial" w:hAnsi="Arial" w:cs="Arial"/>
        </w:rPr>
        <w:t>Merr pjes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n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m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nyr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aktive  n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aktivitetet e  edukimit n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vazhdim q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synojn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aft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simin p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r k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shilllimin motivues lidhur me p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>rdorimin racional t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 antibiotik</w:t>
      </w:r>
      <w:r w:rsidR="00B84048" w:rsidRPr="00533B9D">
        <w:rPr>
          <w:rFonts w:ascii="Arial" w:hAnsi="Arial" w:cs="Arial"/>
        </w:rPr>
        <w:t>ë</w:t>
      </w:r>
      <w:r w:rsidRPr="00533B9D">
        <w:rPr>
          <w:rFonts w:ascii="Arial" w:hAnsi="Arial" w:cs="Arial"/>
        </w:rPr>
        <w:t xml:space="preserve">ve. </w:t>
      </w:r>
    </w:p>
    <w:p w14:paraId="58A43516" w14:textId="77777777" w:rsidR="009228EB" w:rsidRPr="00533B9D" w:rsidRDefault="009228EB" w:rsidP="00CD7C7C">
      <w:pPr>
        <w:pStyle w:val="ListParagraph"/>
        <w:spacing w:after="0"/>
        <w:ind w:left="360"/>
        <w:rPr>
          <w:rFonts w:ascii="Arial" w:hAnsi="Arial" w:cs="Arial"/>
        </w:rPr>
      </w:pPr>
    </w:p>
    <w:p w14:paraId="2E9564E2" w14:textId="43F2DD75" w:rsidR="00C52847" w:rsidRPr="00533B9D" w:rsidRDefault="00C52847" w:rsidP="004D3C28">
      <w:pPr>
        <w:pStyle w:val="ListParagraph"/>
        <w:spacing w:after="0"/>
        <w:ind w:left="0"/>
        <w:rPr>
          <w:rFonts w:ascii="Arial" w:hAnsi="Arial" w:cs="Arial"/>
          <w:bCs/>
        </w:rPr>
      </w:pPr>
      <w:r w:rsidRPr="00533B9D">
        <w:rPr>
          <w:rFonts w:ascii="Arial" w:hAnsi="Arial" w:cs="Arial"/>
          <w:b/>
        </w:rPr>
        <w:t>MONITORIMI</w:t>
      </w:r>
      <w:r w:rsidRPr="00533B9D">
        <w:rPr>
          <w:rFonts w:ascii="Arial" w:hAnsi="Arial" w:cs="Arial"/>
          <w:bCs/>
        </w:rPr>
        <w:t xml:space="preserve"> </w:t>
      </w:r>
    </w:p>
    <w:p w14:paraId="5726A6B2" w14:textId="00D5E8AA" w:rsidR="00CD7C7C" w:rsidRPr="00533B9D" w:rsidRDefault="00CD7C7C" w:rsidP="004D3C28">
      <w:pPr>
        <w:pStyle w:val="ListParagraph"/>
        <w:spacing w:after="0"/>
        <w:ind w:left="0"/>
        <w:rPr>
          <w:rFonts w:ascii="Arial" w:hAnsi="Arial" w:cs="Arial"/>
          <w:bCs/>
        </w:rPr>
      </w:pPr>
    </w:p>
    <w:p w14:paraId="1207382B" w14:textId="63DDC024" w:rsidR="00C7521E" w:rsidRPr="00533B9D" w:rsidRDefault="00C7521E" w:rsidP="00C7521E">
      <w:pPr>
        <w:jc w:val="both"/>
        <w:rPr>
          <w:rFonts w:ascii="Arial" w:hAnsi="Arial" w:cs="Arial"/>
          <w:iCs/>
          <w:lang w:val="fr-CA"/>
        </w:rPr>
      </w:pPr>
      <w:bookmarkStart w:id="10" w:name="_Hlk62143203"/>
      <w:r w:rsidRPr="00533B9D">
        <w:rPr>
          <w:rFonts w:ascii="Arial" w:hAnsi="Arial" w:cs="Arial"/>
          <w:b/>
          <w:bCs/>
          <w:iCs/>
          <w:lang w:val="fr-CA"/>
        </w:rPr>
        <w:t>I Aktivitete</w:t>
      </w:r>
      <w:r w:rsidR="008F2D11" w:rsidRPr="00533B9D">
        <w:rPr>
          <w:rFonts w:ascii="Arial" w:hAnsi="Arial" w:cs="Arial"/>
          <w:b/>
          <w:bCs/>
          <w:iCs/>
          <w:lang w:val="fr-CA"/>
        </w:rPr>
        <w:t>t</w:t>
      </w:r>
      <w:r w:rsidRPr="00533B9D">
        <w:rPr>
          <w:rFonts w:ascii="Arial" w:hAnsi="Arial" w:cs="Arial"/>
          <w:b/>
          <w:bCs/>
          <w:iCs/>
          <w:lang w:val="fr-CA"/>
        </w:rPr>
        <w:t xml:space="preserve"> trajnuese</w:t>
      </w:r>
      <w:r w:rsidRPr="00533B9D">
        <w:rPr>
          <w:rFonts w:ascii="Arial" w:hAnsi="Arial" w:cs="Arial"/>
          <w:iCs/>
          <w:lang w:val="fr-CA"/>
        </w:rPr>
        <w:t xml:space="preserve">: </w:t>
      </w:r>
    </w:p>
    <w:p w14:paraId="0EBCA86B" w14:textId="416F5D7B" w:rsidR="00CD7C7C" w:rsidRPr="00533B9D" w:rsidRDefault="008F2D11" w:rsidP="00CD7C7C">
      <w:pPr>
        <w:jc w:val="both"/>
        <w:rPr>
          <w:rFonts w:ascii="Arial" w:hAnsi="Arial" w:cs="Arial"/>
          <w:bCs/>
        </w:rPr>
      </w:pPr>
      <w:r w:rsidRPr="00533B9D">
        <w:rPr>
          <w:rFonts w:ascii="Arial" w:hAnsi="Arial" w:cs="Arial"/>
          <w:b/>
          <w:bCs/>
          <w:iCs/>
          <w:lang w:val="fr-CA"/>
        </w:rPr>
        <w:t>1.</w:t>
      </w:r>
      <w:r w:rsidR="00C7521E" w:rsidRPr="00533B9D">
        <w:rPr>
          <w:rFonts w:ascii="Arial" w:hAnsi="Arial" w:cs="Arial"/>
          <w:iCs/>
          <w:lang w:val="fr-CA"/>
        </w:rPr>
        <w:t>Grup Kolegësh:</w:t>
      </w:r>
      <w:bookmarkEnd w:id="10"/>
      <w:r w:rsidR="00CD7C7C" w:rsidRPr="00533B9D">
        <w:rPr>
          <w:rFonts w:ascii="Arial" w:hAnsi="Arial" w:cs="Arial"/>
          <w:iCs/>
          <w:lang w:val="fr-CA"/>
        </w:rPr>
        <w:t xml:space="preserve"> </w:t>
      </w:r>
      <w:bookmarkStart w:id="11" w:name="_Hlk62143223"/>
      <w:r w:rsidR="00C7521E" w:rsidRPr="00533B9D">
        <w:rPr>
          <w:rFonts w:ascii="Arial" w:hAnsi="Arial" w:cs="Arial"/>
          <w:iCs/>
          <w:lang w:val="fr-CA"/>
        </w:rPr>
        <w:t xml:space="preserve">Kqyrja e dosjes së facilitatorit/organizatorit </w:t>
      </w:r>
      <w:bookmarkStart w:id="12" w:name="_Hlk62143247"/>
      <w:bookmarkEnd w:id="11"/>
      <w:r w:rsidR="00C7521E" w:rsidRPr="00533B9D">
        <w:rPr>
          <w:rFonts w:ascii="Arial" w:hAnsi="Arial" w:cs="Arial"/>
          <w:iCs/>
          <w:lang w:val="fr-CA"/>
        </w:rPr>
        <w:t>për</w:t>
      </w:r>
      <w:bookmarkEnd w:id="12"/>
      <w:r w:rsidR="00C7521E" w:rsidRPr="00533B9D">
        <w:rPr>
          <w:rFonts w:ascii="Arial" w:hAnsi="Arial" w:cs="Arial"/>
          <w:iCs/>
          <w:lang w:val="fr-CA"/>
        </w:rPr>
        <w:t xml:space="preserve"> </w:t>
      </w:r>
      <w:r w:rsidR="00C07596" w:rsidRPr="00533B9D">
        <w:rPr>
          <w:rFonts w:ascii="Arial" w:hAnsi="Arial" w:cs="Arial"/>
          <w:iCs/>
          <w:lang w:val="fr-CA"/>
        </w:rPr>
        <w:t>l</w:t>
      </w:r>
      <w:r w:rsidR="00C7521E" w:rsidRPr="00533B9D">
        <w:rPr>
          <w:rFonts w:ascii="Arial" w:hAnsi="Arial" w:cs="Arial"/>
          <w:iCs/>
          <w:lang w:val="fr-CA"/>
        </w:rPr>
        <w:t>istë-prezenc</w:t>
      </w:r>
      <w:r w:rsidR="00C07596" w:rsidRPr="00533B9D">
        <w:rPr>
          <w:rFonts w:ascii="Arial" w:hAnsi="Arial" w:cs="Arial"/>
          <w:iCs/>
          <w:lang w:val="fr-CA"/>
        </w:rPr>
        <w:t>at</w:t>
      </w:r>
      <w:r w:rsidR="00C7521E" w:rsidRPr="00533B9D">
        <w:rPr>
          <w:rFonts w:ascii="Arial" w:hAnsi="Arial" w:cs="Arial"/>
          <w:iCs/>
          <w:lang w:val="fr-CA"/>
        </w:rPr>
        <w:t xml:space="preserve"> e takimeve dhe raporteve përkatëse</w:t>
      </w:r>
      <w:r w:rsidR="00C7521E" w:rsidRPr="00533B9D">
        <w:rPr>
          <w:rFonts w:ascii="Arial" w:hAnsi="Arial" w:cs="Arial"/>
          <w:bCs/>
        </w:rPr>
        <w:t xml:space="preserve"> në QKEV</w:t>
      </w:r>
      <w:r w:rsidR="00CD7C7C" w:rsidRPr="00533B9D">
        <w:rPr>
          <w:rFonts w:ascii="Arial" w:hAnsi="Arial" w:cs="Arial"/>
          <w:bCs/>
        </w:rPr>
        <w:t>.</w:t>
      </w:r>
    </w:p>
    <w:p w14:paraId="762A6BAF" w14:textId="2DB46628" w:rsidR="00C7521E" w:rsidRPr="00533B9D" w:rsidRDefault="008F2D11" w:rsidP="00CD7C7C">
      <w:pPr>
        <w:jc w:val="both"/>
        <w:rPr>
          <w:rFonts w:ascii="Arial" w:hAnsi="Arial" w:cs="Arial"/>
          <w:iCs/>
          <w:lang w:val="fr-CA"/>
        </w:rPr>
      </w:pPr>
      <w:r w:rsidRPr="00533B9D">
        <w:rPr>
          <w:rFonts w:ascii="Arial" w:hAnsi="Arial" w:cs="Arial"/>
          <w:b/>
        </w:rPr>
        <w:t>2.</w:t>
      </w:r>
      <w:r w:rsidR="00C7521E" w:rsidRPr="00533B9D">
        <w:rPr>
          <w:rFonts w:ascii="Arial" w:hAnsi="Arial" w:cs="Arial"/>
          <w:bCs/>
        </w:rPr>
        <w:t>Trajnime jasht</w:t>
      </w:r>
      <w:r w:rsidR="00C7521E" w:rsidRPr="00533B9D">
        <w:rPr>
          <w:rFonts w:ascii="Arial" w:hAnsi="Arial" w:cs="Arial"/>
          <w:iCs/>
          <w:lang w:val="fr-CA"/>
        </w:rPr>
        <w:t>ë</w:t>
      </w:r>
      <w:r w:rsidR="00C7521E" w:rsidRPr="00533B9D">
        <w:rPr>
          <w:rFonts w:ascii="Arial" w:hAnsi="Arial" w:cs="Arial"/>
          <w:bCs/>
        </w:rPr>
        <w:t xml:space="preserve"> Qendr</w:t>
      </w:r>
      <w:r w:rsidR="00C7521E" w:rsidRPr="00533B9D">
        <w:rPr>
          <w:rFonts w:ascii="Arial" w:hAnsi="Arial" w:cs="Arial"/>
          <w:iCs/>
          <w:lang w:val="fr-CA"/>
        </w:rPr>
        <w:t>ë</w:t>
      </w:r>
      <w:r w:rsidR="00C7521E" w:rsidRPr="00533B9D">
        <w:rPr>
          <w:rFonts w:ascii="Arial" w:hAnsi="Arial" w:cs="Arial"/>
          <w:bCs/>
        </w:rPr>
        <w:t>s Sh</w:t>
      </w:r>
      <w:r w:rsidR="00C7521E" w:rsidRPr="00533B9D">
        <w:rPr>
          <w:rFonts w:ascii="Arial" w:hAnsi="Arial" w:cs="Arial"/>
          <w:iCs/>
          <w:lang w:val="fr-CA"/>
        </w:rPr>
        <w:t>ë</w:t>
      </w:r>
      <w:r w:rsidR="00C7521E" w:rsidRPr="00533B9D">
        <w:rPr>
          <w:rFonts w:ascii="Arial" w:hAnsi="Arial" w:cs="Arial"/>
          <w:bCs/>
        </w:rPr>
        <w:t>ndet</w:t>
      </w:r>
      <w:r w:rsidR="00C7521E" w:rsidRPr="00533B9D">
        <w:rPr>
          <w:rFonts w:ascii="Arial" w:hAnsi="Arial" w:cs="Arial"/>
          <w:iCs/>
          <w:lang w:val="fr-CA"/>
        </w:rPr>
        <w:t>ë</w:t>
      </w:r>
      <w:r w:rsidR="00C7521E" w:rsidRPr="00533B9D">
        <w:rPr>
          <w:rFonts w:ascii="Arial" w:hAnsi="Arial" w:cs="Arial"/>
          <w:bCs/>
        </w:rPr>
        <w:t xml:space="preserve">sore: </w:t>
      </w:r>
      <w:bookmarkStart w:id="13" w:name="_Hlk65333814"/>
      <w:r w:rsidR="00C7521E" w:rsidRPr="00533B9D">
        <w:rPr>
          <w:rFonts w:ascii="Arial" w:hAnsi="Arial" w:cs="Arial"/>
        </w:rPr>
        <w:t>ç</w:t>
      </w:r>
      <w:bookmarkEnd w:id="13"/>
      <w:r w:rsidR="00C7521E" w:rsidRPr="00533B9D">
        <w:rPr>
          <w:rFonts w:ascii="Arial" w:hAnsi="Arial" w:cs="Arial"/>
          <w:bCs/>
        </w:rPr>
        <w:t xml:space="preserve">ertifikatat </w:t>
      </w:r>
      <w:r w:rsidR="00C07596" w:rsidRPr="00533B9D">
        <w:rPr>
          <w:rFonts w:ascii="Arial" w:hAnsi="Arial" w:cs="Arial"/>
          <w:bCs/>
        </w:rPr>
        <w:t>individuale t</w:t>
      </w:r>
      <w:r w:rsidR="00C07596" w:rsidRPr="00533B9D">
        <w:rPr>
          <w:rFonts w:ascii="Arial" w:hAnsi="Arial" w:cs="Arial"/>
          <w:iCs/>
          <w:lang w:val="fr-CA"/>
        </w:rPr>
        <w:t>ë</w:t>
      </w:r>
      <w:r w:rsidR="00C7521E" w:rsidRPr="00533B9D">
        <w:rPr>
          <w:rFonts w:ascii="Arial" w:hAnsi="Arial" w:cs="Arial"/>
          <w:bCs/>
        </w:rPr>
        <w:t xml:space="preserve"> pjes</w:t>
      </w:r>
      <w:bookmarkStart w:id="14" w:name="_Hlk65334046"/>
      <w:r w:rsidR="00C7521E" w:rsidRPr="00533B9D">
        <w:rPr>
          <w:rFonts w:ascii="Arial" w:hAnsi="Arial" w:cs="Arial"/>
          <w:iCs/>
          <w:lang w:val="fr-CA"/>
        </w:rPr>
        <w:t>ë</w:t>
      </w:r>
      <w:bookmarkEnd w:id="14"/>
      <w:r w:rsidR="00C7521E" w:rsidRPr="00533B9D">
        <w:rPr>
          <w:rFonts w:ascii="Arial" w:hAnsi="Arial" w:cs="Arial"/>
          <w:bCs/>
        </w:rPr>
        <w:t>marrjes n</w:t>
      </w:r>
      <w:r w:rsidR="00C7521E" w:rsidRPr="00533B9D">
        <w:rPr>
          <w:rFonts w:ascii="Arial" w:hAnsi="Arial" w:cs="Arial"/>
          <w:iCs/>
          <w:lang w:val="fr-CA"/>
        </w:rPr>
        <w:t>ë</w:t>
      </w:r>
      <w:r w:rsidR="00C7521E" w:rsidRPr="00533B9D">
        <w:rPr>
          <w:rFonts w:ascii="Arial" w:hAnsi="Arial" w:cs="Arial"/>
          <w:bCs/>
        </w:rPr>
        <w:t xml:space="preserve"> trajnime t</w:t>
      </w:r>
      <w:r w:rsidR="00C7521E" w:rsidRPr="00533B9D">
        <w:rPr>
          <w:rFonts w:ascii="Arial" w:hAnsi="Arial" w:cs="Arial"/>
          <w:iCs/>
          <w:lang w:val="fr-CA"/>
        </w:rPr>
        <w:t>ë</w:t>
      </w:r>
      <w:r w:rsidR="00C7521E" w:rsidRPr="00533B9D">
        <w:rPr>
          <w:rFonts w:ascii="Arial" w:hAnsi="Arial" w:cs="Arial"/>
          <w:bCs/>
        </w:rPr>
        <w:t xml:space="preserve"> akredituara</w:t>
      </w:r>
    </w:p>
    <w:p w14:paraId="181C9E4A" w14:textId="71CA5D7E" w:rsidR="006E4BC1" w:rsidRPr="00533B9D" w:rsidRDefault="00F8022F" w:rsidP="006E4BC1">
      <w:pPr>
        <w:jc w:val="both"/>
        <w:rPr>
          <w:rFonts w:ascii="Arial" w:hAnsi="Arial" w:cs="Arial"/>
          <w:b/>
          <w:bCs/>
        </w:rPr>
      </w:pPr>
      <w:r w:rsidRPr="00533B9D">
        <w:rPr>
          <w:rFonts w:ascii="Arial" w:hAnsi="Arial" w:cs="Arial"/>
          <w:b/>
          <w:bCs/>
        </w:rPr>
        <w:t xml:space="preserve">II </w:t>
      </w:r>
      <w:bookmarkStart w:id="15" w:name="_Hlk65334143"/>
      <w:r w:rsidR="00CD7C7C" w:rsidRPr="00533B9D">
        <w:rPr>
          <w:rFonts w:ascii="Arial" w:hAnsi="Arial" w:cs="Arial"/>
          <w:b/>
          <w:bCs/>
        </w:rPr>
        <w:t>P</w:t>
      </w:r>
      <w:r w:rsidRPr="00533B9D">
        <w:rPr>
          <w:rFonts w:ascii="Arial" w:hAnsi="Arial" w:cs="Arial"/>
          <w:b/>
          <w:bCs/>
        </w:rPr>
        <w:t>ë</w:t>
      </w:r>
      <w:r w:rsidR="00CD7C7C" w:rsidRPr="00533B9D">
        <w:rPr>
          <w:rFonts w:ascii="Arial" w:hAnsi="Arial" w:cs="Arial"/>
          <w:b/>
          <w:bCs/>
        </w:rPr>
        <w:t xml:space="preserve">rshkrimi racional </w:t>
      </w:r>
      <w:r w:rsidR="008F2D11" w:rsidRPr="00533B9D">
        <w:rPr>
          <w:rFonts w:ascii="Arial" w:hAnsi="Arial" w:cs="Arial"/>
          <w:b/>
          <w:bCs/>
        </w:rPr>
        <w:t>i</w:t>
      </w:r>
      <w:r w:rsidR="006E4BC1" w:rsidRPr="00533B9D">
        <w:rPr>
          <w:rFonts w:ascii="Arial" w:hAnsi="Arial" w:cs="Arial"/>
          <w:b/>
          <w:bCs/>
        </w:rPr>
        <w:t xml:space="preserve"> antibiotik</w:t>
      </w:r>
      <w:r w:rsidRPr="00533B9D">
        <w:rPr>
          <w:rFonts w:ascii="Arial" w:hAnsi="Arial" w:cs="Arial"/>
          <w:b/>
          <w:bCs/>
        </w:rPr>
        <w:t>ë</w:t>
      </w:r>
      <w:r w:rsidR="006E4BC1" w:rsidRPr="00533B9D">
        <w:rPr>
          <w:rFonts w:ascii="Arial" w:hAnsi="Arial" w:cs="Arial"/>
          <w:b/>
          <w:bCs/>
        </w:rPr>
        <w:t xml:space="preserve">ve </w:t>
      </w:r>
      <w:r w:rsidR="00CD7C7C" w:rsidRPr="00533B9D">
        <w:rPr>
          <w:rFonts w:ascii="Arial" w:hAnsi="Arial" w:cs="Arial"/>
          <w:b/>
          <w:bCs/>
        </w:rPr>
        <w:t>dhe k</w:t>
      </w:r>
      <w:r w:rsidRPr="00533B9D">
        <w:rPr>
          <w:rFonts w:ascii="Arial" w:hAnsi="Arial" w:cs="Arial"/>
          <w:b/>
          <w:bCs/>
        </w:rPr>
        <w:t>ë</w:t>
      </w:r>
      <w:r w:rsidR="00CD7C7C" w:rsidRPr="00533B9D">
        <w:rPr>
          <w:rFonts w:ascii="Arial" w:hAnsi="Arial" w:cs="Arial"/>
          <w:b/>
          <w:bCs/>
        </w:rPr>
        <w:t xml:space="preserve">shillimi </w:t>
      </w:r>
      <w:r w:rsidR="008F2D11" w:rsidRPr="00533B9D">
        <w:rPr>
          <w:rFonts w:ascii="Arial" w:hAnsi="Arial" w:cs="Arial"/>
          <w:b/>
          <w:bCs/>
        </w:rPr>
        <w:t>i</w:t>
      </w:r>
      <w:r w:rsidR="00CD7C7C" w:rsidRPr="00533B9D">
        <w:rPr>
          <w:rFonts w:ascii="Arial" w:hAnsi="Arial" w:cs="Arial"/>
          <w:b/>
          <w:bCs/>
        </w:rPr>
        <w:t xml:space="preserve"> pacientit/familjarit</w:t>
      </w:r>
      <w:bookmarkStart w:id="16" w:name="_Hlk40963833"/>
      <w:bookmarkEnd w:id="15"/>
    </w:p>
    <w:p w14:paraId="75137E6E" w14:textId="4F7011C5" w:rsidR="00C07596" w:rsidRPr="00533B9D" w:rsidRDefault="00F8022F" w:rsidP="00C07596">
      <w:pPr>
        <w:rPr>
          <w:rFonts w:ascii="Arial" w:hAnsi="Arial" w:cs="Arial"/>
        </w:rPr>
      </w:pPr>
      <w:r w:rsidRPr="00533B9D">
        <w:rPr>
          <w:rFonts w:ascii="Arial" w:hAnsi="Arial" w:cs="Arial"/>
          <w:b/>
          <w:bCs/>
        </w:rPr>
        <w:t>II.</w:t>
      </w:r>
      <w:r w:rsidR="006E4BC1" w:rsidRPr="00533B9D">
        <w:rPr>
          <w:rFonts w:ascii="Arial" w:hAnsi="Arial" w:cs="Arial"/>
          <w:b/>
          <w:bCs/>
        </w:rPr>
        <w:t>1.</w:t>
      </w:r>
      <w:r w:rsidR="006E4BC1" w:rsidRPr="00533B9D">
        <w:rPr>
          <w:rFonts w:ascii="Arial" w:hAnsi="Arial" w:cs="Arial"/>
        </w:rPr>
        <w:t xml:space="preserve">Kqyrja e kartelave mjekësore </w:t>
      </w:r>
      <w:r w:rsidR="00C07596" w:rsidRPr="00533B9D">
        <w:rPr>
          <w:rFonts w:ascii="Arial" w:hAnsi="Arial" w:cs="Arial"/>
        </w:rPr>
        <w:t xml:space="preserve">do të realizohet çdo </w:t>
      </w:r>
      <w:r w:rsidR="00C07596" w:rsidRPr="00533B9D">
        <w:rPr>
          <w:rFonts w:ascii="Arial" w:hAnsi="Arial" w:cs="Arial"/>
          <w:color w:val="FF0000"/>
        </w:rPr>
        <w:t>6</w:t>
      </w:r>
      <w:r w:rsidR="00C07596" w:rsidRPr="00533B9D">
        <w:rPr>
          <w:rFonts w:ascii="Arial" w:hAnsi="Arial" w:cs="Arial"/>
        </w:rPr>
        <w:t xml:space="preserve"> muaj, referuar </w:t>
      </w:r>
      <w:r w:rsidR="00C07596" w:rsidRPr="00533B9D">
        <w:rPr>
          <w:rFonts w:ascii="Arial" w:hAnsi="Arial" w:cs="Arial"/>
          <w:i/>
        </w:rPr>
        <w:t>"</w:t>
      </w:r>
      <w:r w:rsidR="00C07596" w:rsidRPr="00533B9D">
        <w:rPr>
          <w:rFonts w:ascii="Arial" w:hAnsi="Arial" w:cs="Arial"/>
          <w:bCs/>
          <w:i/>
        </w:rPr>
        <w:t xml:space="preserve">Procedurës së monitorimit të plotësimit të kartelave personale të pacientëve në përputhje me kërkesat e standardeve bazike" </w:t>
      </w:r>
      <w:r w:rsidR="00C07596" w:rsidRPr="00533B9D">
        <w:rPr>
          <w:rFonts w:ascii="Arial" w:hAnsi="Arial" w:cs="Arial"/>
          <w:bCs/>
        </w:rPr>
        <w:t>(Dokumenti:1_Stand_C1_1_F1_F3_G_1_1_G_1_2_G2_G3_H4_2_</w:t>
      </w:r>
      <w:r w:rsidR="00C07596" w:rsidRPr="00533B9D">
        <w:rPr>
          <w:rFonts w:ascii="Arial" w:hAnsi="Arial" w:cs="Arial"/>
          <w:bCs/>
          <w:color w:val="FF0000"/>
        </w:rPr>
        <w:t>Procedura e monitorimit t</w:t>
      </w:r>
      <w:r w:rsidR="00B84048" w:rsidRPr="00533B9D">
        <w:rPr>
          <w:rFonts w:ascii="Arial" w:hAnsi="Arial" w:cs="Arial"/>
          <w:bCs/>
          <w:color w:val="FF0000"/>
        </w:rPr>
        <w:t>ë</w:t>
      </w:r>
      <w:r w:rsidR="00C07596" w:rsidRPr="00533B9D">
        <w:rPr>
          <w:rFonts w:ascii="Arial" w:hAnsi="Arial" w:cs="Arial"/>
          <w:bCs/>
          <w:color w:val="FF0000"/>
        </w:rPr>
        <w:t xml:space="preserve"> kartelave t</w:t>
      </w:r>
      <w:r w:rsidR="00B84048" w:rsidRPr="00533B9D">
        <w:rPr>
          <w:rFonts w:ascii="Arial" w:hAnsi="Arial" w:cs="Arial"/>
          <w:bCs/>
          <w:color w:val="FF0000"/>
        </w:rPr>
        <w:t>ë</w:t>
      </w:r>
      <w:r w:rsidR="00C07596" w:rsidRPr="00533B9D">
        <w:rPr>
          <w:rFonts w:ascii="Arial" w:hAnsi="Arial" w:cs="Arial"/>
          <w:bCs/>
          <w:color w:val="FF0000"/>
        </w:rPr>
        <w:t xml:space="preserve"> pacient</w:t>
      </w:r>
      <w:r w:rsidR="00B84048" w:rsidRPr="00533B9D">
        <w:rPr>
          <w:rFonts w:ascii="Arial" w:hAnsi="Arial" w:cs="Arial"/>
          <w:bCs/>
          <w:color w:val="FF0000"/>
        </w:rPr>
        <w:t>ë</w:t>
      </w:r>
      <w:r w:rsidR="00C07596" w:rsidRPr="00533B9D">
        <w:rPr>
          <w:rFonts w:ascii="Arial" w:hAnsi="Arial" w:cs="Arial"/>
          <w:bCs/>
          <w:color w:val="FF0000"/>
        </w:rPr>
        <w:t>ve</w:t>
      </w:r>
      <w:r w:rsidR="00C07596" w:rsidRPr="00533B9D">
        <w:rPr>
          <w:rFonts w:ascii="Arial" w:hAnsi="Arial" w:cs="Arial"/>
          <w:bCs/>
        </w:rPr>
        <w:t xml:space="preserve">) </w:t>
      </w:r>
      <w:r w:rsidR="00C07596" w:rsidRPr="00533B9D">
        <w:rPr>
          <w:rFonts w:ascii="Arial" w:hAnsi="Arial" w:cs="Arial"/>
        </w:rPr>
        <w:t>dhe Formularit të përshtatur me treguesit e monitorimit të  përshkrimit racional t</w:t>
      </w:r>
      <w:r w:rsidR="00B84048" w:rsidRPr="00533B9D">
        <w:rPr>
          <w:rFonts w:ascii="Arial" w:hAnsi="Arial" w:cs="Arial"/>
        </w:rPr>
        <w:t>ë</w:t>
      </w:r>
      <w:r w:rsidR="00C07596" w:rsidRPr="00533B9D">
        <w:rPr>
          <w:rFonts w:ascii="Arial" w:hAnsi="Arial" w:cs="Arial"/>
        </w:rPr>
        <w:t xml:space="preserve"> antibiotikëve dhe këshillimit t</w:t>
      </w:r>
      <w:r w:rsidR="00B84048" w:rsidRPr="00533B9D">
        <w:rPr>
          <w:rFonts w:ascii="Arial" w:hAnsi="Arial" w:cs="Arial"/>
        </w:rPr>
        <w:t>ë</w:t>
      </w:r>
      <w:r w:rsidR="00C07596" w:rsidRPr="00533B9D">
        <w:rPr>
          <w:rFonts w:ascii="Arial" w:hAnsi="Arial" w:cs="Arial"/>
        </w:rPr>
        <w:t xml:space="preserve"> pacientit/familjarit (Dokumenti</w:t>
      </w:r>
      <w:r w:rsidR="00C07596" w:rsidRPr="00533B9D">
        <w:rPr>
          <w:rFonts w:ascii="Arial" w:hAnsi="Arial" w:cs="Arial"/>
          <w:bCs/>
        </w:rPr>
        <w:t>2_Stand_C1_1_F1_F3_G_1_1_G_1_2_G2_G3_H4_2_</w:t>
      </w:r>
      <w:r w:rsidR="00C07596" w:rsidRPr="00533B9D">
        <w:rPr>
          <w:rFonts w:ascii="Arial" w:hAnsi="Arial" w:cs="Arial"/>
          <w:bCs/>
          <w:color w:val="FF0000"/>
        </w:rPr>
        <w:t>Mjeti p</w:t>
      </w:r>
      <w:r w:rsidR="00B84048" w:rsidRPr="00533B9D">
        <w:rPr>
          <w:rFonts w:ascii="Arial" w:hAnsi="Arial" w:cs="Arial"/>
          <w:bCs/>
          <w:color w:val="FF0000"/>
        </w:rPr>
        <w:t>ë</w:t>
      </w:r>
      <w:r w:rsidR="00C07596" w:rsidRPr="00533B9D">
        <w:rPr>
          <w:rFonts w:ascii="Arial" w:hAnsi="Arial" w:cs="Arial"/>
          <w:bCs/>
          <w:color w:val="FF0000"/>
        </w:rPr>
        <w:t>r monitorimin e kartelave t</w:t>
      </w:r>
      <w:r w:rsidR="00C07596" w:rsidRPr="00533B9D">
        <w:rPr>
          <w:rFonts w:ascii="Arial" w:hAnsi="Arial" w:cs="Arial"/>
          <w:color w:val="FF0000"/>
        </w:rPr>
        <w:t>ë</w:t>
      </w:r>
      <w:r w:rsidR="00C07596" w:rsidRPr="00533B9D">
        <w:rPr>
          <w:rFonts w:ascii="Arial" w:hAnsi="Arial" w:cs="Arial"/>
          <w:bCs/>
          <w:color w:val="FF0000"/>
        </w:rPr>
        <w:t xml:space="preserve"> pacient</w:t>
      </w:r>
      <w:r w:rsidR="00C07596" w:rsidRPr="00533B9D">
        <w:rPr>
          <w:rFonts w:ascii="Arial" w:hAnsi="Arial" w:cs="Arial"/>
          <w:color w:val="FF0000"/>
        </w:rPr>
        <w:t>ë</w:t>
      </w:r>
      <w:r w:rsidR="00C07596" w:rsidRPr="00533B9D">
        <w:rPr>
          <w:rFonts w:ascii="Arial" w:hAnsi="Arial" w:cs="Arial"/>
          <w:bCs/>
          <w:color w:val="FF0000"/>
        </w:rPr>
        <w:t>ve</w:t>
      </w:r>
      <w:r w:rsidR="00C07596" w:rsidRPr="00533B9D">
        <w:rPr>
          <w:rFonts w:ascii="Arial" w:hAnsi="Arial" w:cs="Arial"/>
          <w:bCs/>
        </w:rPr>
        <w:t xml:space="preserve">) </w:t>
      </w:r>
      <w:r w:rsidR="00C07596" w:rsidRPr="00533B9D">
        <w:rPr>
          <w:rFonts w:ascii="Arial" w:hAnsi="Arial" w:cs="Arial"/>
          <w:bCs/>
          <w:color w:val="FF0000"/>
        </w:rPr>
        <w:t>faqe x</w:t>
      </w:r>
      <w:r w:rsidR="00F428AB" w:rsidRPr="00533B9D">
        <w:rPr>
          <w:rFonts w:ascii="Arial" w:hAnsi="Arial" w:cs="Arial"/>
        </w:rPr>
        <w:t>.</w:t>
      </w:r>
      <w:r w:rsidR="00C07596" w:rsidRPr="00533B9D">
        <w:rPr>
          <w:rFonts w:ascii="Arial" w:hAnsi="Arial" w:cs="Arial"/>
        </w:rPr>
        <w:t xml:space="preserve"> </w:t>
      </w:r>
    </w:p>
    <w:p w14:paraId="10832341" w14:textId="087F78DC" w:rsidR="006E4BC1" w:rsidRPr="00533B9D" w:rsidRDefault="00C07596" w:rsidP="006E4BC1">
      <w:pPr>
        <w:jc w:val="both"/>
        <w:rPr>
          <w:rFonts w:ascii="Arial" w:hAnsi="Arial" w:cs="Arial"/>
          <w:b/>
          <w:bCs/>
        </w:rPr>
      </w:pPr>
      <w:r w:rsidRPr="00533B9D">
        <w:rPr>
          <w:rFonts w:ascii="Arial" w:hAnsi="Arial" w:cs="Arial"/>
          <w:b/>
          <w:bCs/>
        </w:rPr>
        <w:lastRenderedPageBreak/>
        <w:t>Tabela</w:t>
      </w:r>
      <w:r w:rsidR="00EA6C7A" w:rsidRPr="00533B9D">
        <w:rPr>
          <w:rFonts w:ascii="Arial" w:hAnsi="Arial" w:cs="Arial"/>
          <w:b/>
          <w:bCs/>
        </w:rPr>
        <w:t>:</w:t>
      </w:r>
      <w:r w:rsidRPr="00533B9D">
        <w:rPr>
          <w:rFonts w:ascii="Arial" w:hAnsi="Arial" w:cs="Arial"/>
          <w:b/>
          <w:bCs/>
        </w:rPr>
        <w:t xml:space="preserve"> Treguesit/Formulari për monitorimin e</w:t>
      </w:r>
      <w:r w:rsidR="00EA6C7A" w:rsidRPr="00533B9D">
        <w:rPr>
          <w:rFonts w:ascii="Arial" w:hAnsi="Arial" w:cs="Arial"/>
          <w:b/>
          <w:bCs/>
        </w:rPr>
        <w:t xml:space="preserve"> përshkrimit racional t</w:t>
      </w:r>
      <w:r w:rsidR="00B84048" w:rsidRPr="00533B9D">
        <w:rPr>
          <w:rFonts w:ascii="Arial" w:hAnsi="Arial" w:cs="Arial"/>
          <w:b/>
          <w:bCs/>
        </w:rPr>
        <w:t>ë</w:t>
      </w:r>
      <w:r w:rsidR="00EA6C7A" w:rsidRPr="00533B9D">
        <w:rPr>
          <w:rFonts w:ascii="Arial" w:hAnsi="Arial" w:cs="Arial"/>
          <w:b/>
          <w:bCs/>
        </w:rPr>
        <w:t xml:space="preserve"> antibiotikëve dhe këshillimit t</w:t>
      </w:r>
      <w:r w:rsidR="00B84048" w:rsidRPr="00533B9D">
        <w:rPr>
          <w:rFonts w:ascii="Arial" w:hAnsi="Arial" w:cs="Arial"/>
          <w:b/>
          <w:bCs/>
        </w:rPr>
        <w:t>ë</w:t>
      </w:r>
      <w:r w:rsidR="00EA6C7A" w:rsidRPr="00533B9D">
        <w:rPr>
          <w:rFonts w:ascii="Arial" w:hAnsi="Arial" w:cs="Arial"/>
          <w:b/>
          <w:bCs/>
        </w:rPr>
        <w:t xml:space="preserve"> pacientit/familjarit</w:t>
      </w:r>
      <w:r w:rsidR="00EA6C7A" w:rsidRPr="00533B9D">
        <w:rPr>
          <w:rFonts w:ascii="Arial" w:hAnsi="Arial" w:cs="Arial"/>
          <w:b/>
        </w:rPr>
        <w:t xml:space="preserve"> nëpërmjet kqyrjes së kartelave mjekësore</w:t>
      </w:r>
      <w:r w:rsidR="00D4488E" w:rsidRPr="00533B9D">
        <w:rPr>
          <w:rFonts w:ascii="Arial" w:hAnsi="Arial" w:cs="Arial"/>
          <w:b/>
        </w:rPr>
        <w:t xml:space="preserve"> (K)</w:t>
      </w:r>
    </w:p>
    <w:bookmarkEnd w:id="16"/>
    <w:p w14:paraId="5493C8A1" w14:textId="77777777" w:rsidR="00C52847" w:rsidRPr="00533B9D" w:rsidRDefault="00C52847" w:rsidP="00C52847">
      <w:pPr>
        <w:rPr>
          <w:rFonts w:ascii="Arial" w:hAnsi="Arial" w:cs="Arial"/>
          <w:b/>
        </w:rPr>
      </w:pPr>
    </w:p>
    <w:tbl>
      <w:tblPr>
        <w:tblStyle w:val="TableGrid"/>
        <w:tblW w:w="12145" w:type="dxa"/>
        <w:jc w:val="center"/>
        <w:tblLayout w:type="fixed"/>
        <w:tblLook w:val="04A0" w:firstRow="1" w:lastRow="0" w:firstColumn="1" w:lastColumn="0" w:noHBand="0" w:noVBand="1"/>
      </w:tblPr>
      <w:tblGrid>
        <w:gridCol w:w="332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  <w:gridCol w:w="1530"/>
        <w:gridCol w:w="1800"/>
      </w:tblGrid>
      <w:tr w:rsidR="00C52847" w:rsidRPr="00533B9D" w14:paraId="0945FDED" w14:textId="77777777" w:rsidTr="00246FFB">
        <w:trPr>
          <w:trHeight w:val="611"/>
          <w:jc w:val="center"/>
        </w:trPr>
        <w:tc>
          <w:tcPr>
            <w:tcW w:w="3325" w:type="dxa"/>
            <w:vMerge w:val="restart"/>
          </w:tcPr>
          <w:p w14:paraId="44849F08" w14:textId="77777777" w:rsidR="00C52847" w:rsidRPr="00533B9D" w:rsidRDefault="00C52847" w:rsidP="00EF4BC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33B9D">
              <w:rPr>
                <w:rFonts w:ascii="Arial" w:hAnsi="Arial" w:cs="Arial"/>
                <w:b/>
                <w:bCs/>
              </w:rPr>
              <w:t>Aktiviteti</w:t>
            </w:r>
          </w:p>
        </w:tc>
        <w:tc>
          <w:tcPr>
            <w:tcW w:w="5490" w:type="dxa"/>
            <w:gridSpan w:val="10"/>
          </w:tcPr>
          <w:p w14:paraId="2ED5C7E1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533B9D">
              <w:rPr>
                <w:rFonts w:ascii="Arial" w:hAnsi="Arial" w:cs="Arial"/>
                <w:b/>
                <w:bCs/>
              </w:rPr>
              <w:t>Pajtueshmëria me procedurën</w:t>
            </w:r>
          </w:p>
        </w:tc>
        <w:tc>
          <w:tcPr>
            <w:tcW w:w="1530" w:type="dxa"/>
            <w:vMerge w:val="restart"/>
          </w:tcPr>
          <w:p w14:paraId="75B43E51" w14:textId="278D6285" w:rsidR="00C52847" w:rsidRPr="00533B9D" w:rsidRDefault="00C52847" w:rsidP="0099196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33B9D">
              <w:rPr>
                <w:rFonts w:ascii="Arial" w:hAnsi="Arial" w:cs="Arial"/>
                <w:b/>
                <w:bCs/>
              </w:rPr>
              <w:t>Mangësi t</w:t>
            </w:r>
            <w:r w:rsidR="00246FFB" w:rsidRPr="00533B9D">
              <w:rPr>
                <w:rFonts w:ascii="Arial" w:hAnsi="Arial" w:cs="Arial"/>
                <w:b/>
                <w:bCs/>
              </w:rPr>
              <w:t>ë</w:t>
            </w:r>
            <w:r w:rsidRPr="00533B9D">
              <w:rPr>
                <w:rFonts w:ascii="Arial" w:hAnsi="Arial" w:cs="Arial"/>
                <w:b/>
                <w:bCs/>
              </w:rPr>
              <w:t xml:space="preserve"> konstatuara</w:t>
            </w:r>
          </w:p>
          <w:p w14:paraId="1EC79D0B" w14:textId="77777777" w:rsidR="00C52847" w:rsidRPr="00533B9D" w:rsidRDefault="00C52847" w:rsidP="00EF4BC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6AE06CF6" w14:textId="77777777" w:rsidR="00C52847" w:rsidRPr="00533B9D" w:rsidRDefault="00C52847" w:rsidP="00EF4BC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3EC0FB86" w14:textId="77777777" w:rsidR="00C52847" w:rsidRPr="00533B9D" w:rsidRDefault="00C52847" w:rsidP="00EF4BC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vMerge w:val="restart"/>
          </w:tcPr>
          <w:p w14:paraId="0C7E1BB9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533B9D">
              <w:rPr>
                <w:rFonts w:ascii="Arial" w:hAnsi="Arial" w:cs="Arial"/>
                <w:b/>
                <w:bCs/>
              </w:rPr>
              <w:t>Rekomandime</w:t>
            </w:r>
          </w:p>
          <w:p w14:paraId="5CFA4C17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2847" w:rsidRPr="00533B9D" w14:paraId="516C6E29" w14:textId="77777777" w:rsidTr="00EA6C7A">
        <w:trPr>
          <w:trHeight w:val="645"/>
          <w:jc w:val="center"/>
        </w:trPr>
        <w:tc>
          <w:tcPr>
            <w:tcW w:w="3325" w:type="dxa"/>
            <w:vMerge/>
          </w:tcPr>
          <w:p w14:paraId="5D2B3254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90" w:type="dxa"/>
            <w:gridSpan w:val="10"/>
          </w:tcPr>
          <w:p w14:paraId="5D36BA6C" w14:textId="5423597A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Vlerëso nëse informacioni është në kartelë</w:t>
            </w:r>
            <w:r w:rsidR="00246FFB" w:rsidRPr="00533B9D">
              <w:rPr>
                <w:rFonts w:ascii="Arial" w:hAnsi="Arial" w:cs="Arial"/>
                <w:lang w:val="de-DE"/>
              </w:rPr>
              <w:t>n e pacientit</w:t>
            </w:r>
            <w:r w:rsidRPr="00533B9D">
              <w:rPr>
                <w:rFonts w:ascii="Arial" w:hAnsi="Arial" w:cs="Arial"/>
                <w:lang w:val="de-DE"/>
              </w:rPr>
              <w:t xml:space="preserve"> me PO ose JO</w:t>
            </w:r>
          </w:p>
        </w:tc>
        <w:tc>
          <w:tcPr>
            <w:tcW w:w="1530" w:type="dxa"/>
            <w:vMerge/>
          </w:tcPr>
          <w:p w14:paraId="179AAF62" w14:textId="77777777" w:rsidR="00C52847" w:rsidRPr="00533B9D" w:rsidRDefault="00C52847" w:rsidP="00EF4BC0">
            <w:pPr>
              <w:pStyle w:val="NoSpacing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800" w:type="dxa"/>
            <w:vMerge/>
          </w:tcPr>
          <w:p w14:paraId="2446F687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EA6C7A" w:rsidRPr="00533B9D" w14:paraId="05C98935" w14:textId="77777777" w:rsidTr="00EA6C7A">
        <w:trPr>
          <w:trHeight w:val="496"/>
          <w:jc w:val="center"/>
        </w:trPr>
        <w:tc>
          <w:tcPr>
            <w:tcW w:w="3325" w:type="dxa"/>
            <w:vMerge/>
          </w:tcPr>
          <w:p w14:paraId="47CB01EC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dxa"/>
          </w:tcPr>
          <w:p w14:paraId="52158B35" w14:textId="4F0E4A26" w:rsidR="00C52847" w:rsidRPr="00533B9D" w:rsidRDefault="00EA6C7A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K</w:t>
            </w:r>
            <w:r w:rsidR="00C52847" w:rsidRPr="00533B9D">
              <w:rPr>
                <w:rFonts w:ascii="Arial" w:hAnsi="Arial" w:cs="Arial"/>
                <w:lang w:val="de-DE"/>
              </w:rPr>
              <w:t>1</w:t>
            </w:r>
          </w:p>
        </w:tc>
        <w:tc>
          <w:tcPr>
            <w:tcW w:w="540" w:type="dxa"/>
          </w:tcPr>
          <w:p w14:paraId="1F8A4D3E" w14:textId="3D04DCAA" w:rsidR="00C52847" w:rsidRPr="00533B9D" w:rsidRDefault="00EA6C7A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K</w:t>
            </w:r>
            <w:r w:rsidR="00C52847" w:rsidRPr="00533B9D"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540" w:type="dxa"/>
          </w:tcPr>
          <w:p w14:paraId="17C206F6" w14:textId="7E92370D" w:rsidR="00C52847" w:rsidRPr="00533B9D" w:rsidRDefault="00EA6C7A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K</w:t>
            </w:r>
            <w:r w:rsidR="00C52847" w:rsidRPr="00533B9D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540" w:type="dxa"/>
          </w:tcPr>
          <w:p w14:paraId="0991D121" w14:textId="46DFF756" w:rsidR="00C52847" w:rsidRPr="00533B9D" w:rsidRDefault="00EA6C7A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K</w:t>
            </w:r>
            <w:r w:rsidR="00C52847" w:rsidRPr="00533B9D"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540" w:type="dxa"/>
          </w:tcPr>
          <w:p w14:paraId="3A109696" w14:textId="1920862C" w:rsidR="00C52847" w:rsidRPr="00533B9D" w:rsidRDefault="00EA6C7A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K</w:t>
            </w:r>
            <w:r w:rsidR="00C52847" w:rsidRPr="00533B9D">
              <w:rPr>
                <w:rFonts w:ascii="Arial" w:hAnsi="Arial" w:cs="Arial"/>
                <w:lang w:val="de-DE"/>
              </w:rPr>
              <w:t>5</w:t>
            </w:r>
          </w:p>
        </w:tc>
        <w:tc>
          <w:tcPr>
            <w:tcW w:w="540" w:type="dxa"/>
          </w:tcPr>
          <w:p w14:paraId="296DC9CB" w14:textId="0FC7F6FE" w:rsidR="00C52847" w:rsidRPr="00533B9D" w:rsidRDefault="00EA6C7A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K</w:t>
            </w:r>
            <w:r w:rsidR="00C52847" w:rsidRPr="00533B9D">
              <w:rPr>
                <w:rFonts w:ascii="Arial" w:hAnsi="Arial" w:cs="Arial"/>
                <w:lang w:val="de-DE"/>
              </w:rPr>
              <w:t>6</w:t>
            </w:r>
          </w:p>
        </w:tc>
        <w:tc>
          <w:tcPr>
            <w:tcW w:w="540" w:type="dxa"/>
          </w:tcPr>
          <w:p w14:paraId="73E3274B" w14:textId="055B19D0" w:rsidR="00C52847" w:rsidRPr="00533B9D" w:rsidRDefault="00EA6C7A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K</w:t>
            </w:r>
            <w:r w:rsidR="00C52847" w:rsidRPr="00533B9D">
              <w:rPr>
                <w:rFonts w:ascii="Arial" w:hAnsi="Arial" w:cs="Arial"/>
                <w:lang w:val="de-DE"/>
              </w:rPr>
              <w:t>7</w:t>
            </w:r>
          </w:p>
        </w:tc>
        <w:tc>
          <w:tcPr>
            <w:tcW w:w="540" w:type="dxa"/>
          </w:tcPr>
          <w:p w14:paraId="6C674B13" w14:textId="12F9E222" w:rsidR="00C52847" w:rsidRPr="00533B9D" w:rsidRDefault="00EA6C7A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K</w:t>
            </w:r>
            <w:r w:rsidR="00C52847" w:rsidRPr="00533B9D">
              <w:rPr>
                <w:rFonts w:ascii="Arial" w:hAnsi="Arial" w:cs="Arial"/>
                <w:lang w:val="de-DE"/>
              </w:rPr>
              <w:t>8</w:t>
            </w:r>
          </w:p>
          <w:p w14:paraId="51B80838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dxa"/>
          </w:tcPr>
          <w:p w14:paraId="1C2030FA" w14:textId="1764F437" w:rsidR="00C52847" w:rsidRPr="00533B9D" w:rsidRDefault="00EA6C7A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K</w:t>
            </w:r>
            <w:r w:rsidR="00C52847" w:rsidRPr="00533B9D"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630" w:type="dxa"/>
          </w:tcPr>
          <w:p w14:paraId="1A039820" w14:textId="16F9AEDC" w:rsidR="00C52847" w:rsidRPr="00533B9D" w:rsidRDefault="00EA6C7A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K</w:t>
            </w:r>
            <w:r w:rsidR="00C52847" w:rsidRPr="00533B9D">
              <w:rPr>
                <w:rFonts w:ascii="Arial" w:hAnsi="Arial" w:cs="Arial"/>
                <w:lang w:val="de-DE"/>
              </w:rPr>
              <w:t>10</w:t>
            </w:r>
          </w:p>
        </w:tc>
        <w:tc>
          <w:tcPr>
            <w:tcW w:w="1530" w:type="dxa"/>
            <w:vMerge/>
          </w:tcPr>
          <w:p w14:paraId="16EFCB09" w14:textId="77777777" w:rsidR="00C52847" w:rsidRPr="00533B9D" w:rsidRDefault="00C52847" w:rsidP="00EF4BC0">
            <w:pPr>
              <w:pStyle w:val="NoSpacing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800" w:type="dxa"/>
            <w:vMerge/>
          </w:tcPr>
          <w:p w14:paraId="084CCFB8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EA6C7A" w:rsidRPr="00533B9D" w14:paraId="3F179BD3" w14:textId="77777777" w:rsidTr="00EA6C7A">
        <w:trPr>
          <w:trHeight w:val="496"/>
          <w:jc w:val="center"/>
        </w:trPr>
        <w:tc>
          <w:tcPr>
            <w:tcW w:w="3325" w:type="dxa"/>
          </w:tcPr>
          <w:p w14:paraId="52A4E5EA" w14:textId="3AAE94B8" w:rsidR="000C7E51" w:rsidRPr="00533B9D" w:rsidRDefault="005C25BE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1.</w:t>
            </w:r>
            <w:r w:rsidR="000C7E51" w:rsidRPr="00533B9D">
              <w:rPr>
                <w:rFonts w:ascii="Arial" w:hAnsi="Arial" w:cs="Arial"/>
                <w:lang w:val="de-DE"/>
              </w:rPr>
              <w:t>Argumentimi mjek</w:t>
            </w:r>
            <w:r w:rsidR="00F8022F" w:rsidRPr="00533B9D">
              <w:rPr>
                <w:rFonts w:ascii="Arial" w:hAnsi="Arial" w:cs="Arial"/>
                <w:lang w:val="de-DE"/>
              </w:rPr>
              <w:t>ë</w:t>
            </w:r>
            <w:r w:rsidR="000C7E51" w:rsidRPr="00533B9D">
              <w:rPr>
                <w:rFonts w:ascii="Arial" w:hAnsi="Arial" w:cs="Arial"/>
                <w:lang w:val="de-DE"/>
              </w:rPr>
              <w:t>sor p</w:t>
            </w:r>
            <w:r w:rsidR="00F8022F" w:rsidRPr="00533B9D">
              <w:rPr>
                <w:rFonts w:ascii="Arial" w:hAnsi="Arial" w:cs="Arial"/>
                <w:lang w:val="de-DE"/>
              </w:rPr>
              <w:t>ë</w:t>
            </w:r>
            <w:r w:rsidR="000C7E51" w:rsidRPr="00533B9D">
              <w:rPr>
                <w:rFonts w:ascii="Arial" w:hAnsi="Arial" w:cs="Arial"/>
                <w:lang w:val="de-DE"/>
              </w:rPr>
              <w:t>r p</w:t>
            </w:r>
            <w:r w:rsidR="00F8022F" w:rsidRPr="00533B9D">
              <w:rPr>
                <w:rFonts w:ascii="Arial" w:hAnsi="Arial" w:cs="Arial"/>
                <w:lang w:val="de-DE"/>
              </w:rPr>
              <w:t>ë</w:t>
            </w:r>
            <w:r w:rsidR="000C7E51" w:rsidRPr="00533B9D">
              <w:rPr>
                <w:rFonts w:ascii="Arial" w:hAnsi="Arial" w:cs="Arial"/>
                <w:lang w:val="de-DE"/>
              </w:rPr>
              <w:t>rshkrimin e antibiotikut</w:t>
            </w:r>
            <w:r w:rsidR="006E4BC1" w:rsidRPr="00533B9D">
              <w:rPr>
                <w:rFonts w:ascii="Arial" w:hAnsi="Arial" w:cs="Arial"/>
                <w:lang w:val="de-DE"/>
              </w:rPr>
              <w:t>.</w:t>
            </w:r>
            <w:r w:rsidR="000C7E51" w:rsidRPr="00533B9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540" w:type="dxa"/>
          </w:tcPr>
          <w:p w14:paraId="1B1521EB" w14:textId="77777777" w:rsidR="000C7E51" w:rsidRPr="00533B9D" w:rsidRDefault="000C7E51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dxa"/>
          </w:tcPr>
          <w:p w14:paraId="14C2FB08" w14:textId="77777777" w:rsidR="000C7E51" w:rsidRPr="00533B9D" w:rsidRDefault="000C7E51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dxa"/>
          </w:tcPr>
          <w:p w14:paraId="17252066" w14:textId="77777777" w:rsidR="000C7E51" w:rsidRPr="00533B9D" w:rsidRDefault="000C7E51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dxa"/>
          </w:tcPr>
          <w:p w14:paraId="0658AF44" w14:textId="77777777" w:rsidR="000C7E51" w:rsidRPr="00533B9D" w:rsidRDefault="000C7E51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dxa"/>
          </w:tcPr>
          <w:p w14:paraId="13487EC0" w14:textId="77777777" w:rsidR="000C7E51" w:rsidRPr="00533B9D" w:rsidRDefault="000C7E51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dxa"/>
          </w:tcPr>
          <w:p w14:paraId="5F334452" w14:textId="77777777" w:rsidR="000C7E51" w:rsidRPr="00533B9D" w:rsidRDefault="000C7E51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dxa"/>
          </w:tcPr>
          <w:p w14:paraId="4CD0DCF3" w14:textId="77777777" w:rsidR="000C7E51" w:rsidRPr="00533B9D" w:rsidRDefault="000C7E51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dxa"/>
          </w:tcPr>
          <w:p w14:paraId="03B923FB" w14:textId="77777777" w:rsidR="000C7E51" w:rsidRPr="00533B9D" w:rsidRDefault="000C7E51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dxa"/>
          </w:tcPr>
          <w:p w14:paraId="70A61585" w14:textId="77777777" w:rsidR="000C7E51" w:rsidRPr="00533B9D" w:rsidRDefault="000C7E51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30" w:type="dxa"/>
          </w:tcPr>
          <w:p w14:paraId="2E947824" w14:textId="77777777" w:rsidR="000C7E51" w:rsidRPr="00533B9D" w:rsidRDefault="000C7E51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1530" w:type="dxa"/>
          </w:tcPr>
          <w:p w14:paraId="10D1DB6B" w14:textId="77777777" w:rsidR="000C7E51" w:rsidRPr="00533B9D" w:rsidRDefault="000C7E51" w:rsidP="00EF4BC0">
            <w:pPr>
              <w:pStyle w:val="NoSpacing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800" w:type="dxa"/>
          </w:tcPr>
          <w:p w14:paraId="5DDB3F48" w14:textId="77777777" w:rsidR="000C7E51" w:rsidRPr="00533B9D" w:rsidRDefault="000C7E51" w:rsidP="00EF4BC0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EA6C7A" w:rsidRPr="00533B9D" w14:paraId="407DBDF9" w14:textId="77777777" w:rsidTr="00EA6C7A">
        <w:trPr>
          <w:trHeight w:val="131"/>
          <w:jc w:val="center"/>
        </w:trPr>
        <w:tc>
          <w:tcPr>
            <w:tcW w:w="3325" w:type="dxa"/>
          </w:tcPr>
          <w:p w14:paraId="1FA1750C" w14:textId="58127F54" w:rsidR="00C52847" w:rsidRPr="00533B9D" w:rsidRDefault="00F8022F" w:rsidP="00EF4BC0">
            <w:pPr>
              <w:pStyle w:val="NoSpacing"/>
              <w:jc w:val="both"/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2</w:t>
            </w:r>
            <w:r w:rsidR="00C52847" w:rsidRPr="00533B9D">
              <w:rPr>
                <w:rFonts w:ascii="Arial" w:hAnsi="Arial" w:cs="Arial"/>
              </w:rPr>
              <w:t>.</w:t>
            </w:r>
            <w:r w:rsidR="009228EB" w:rsidRPr="00533B9D">
              <w:rPr>
                <w:rFonts w:ascii="Arial" w:hAnsi="Arial" w:cs="Arial"/>
                <w:i/>
              </w:rPr>
              <w:t xml:space="preserve"> </w:t>
            </w:r>
            <w:r w:rsidR="005C25BE" w:rsidRPr="00533B9D">
              <w:rPr>
                <w:rFonts w:ascii="Arial" w:hAnsi="Arial" w:cs="Arial"/>
                <w:iCs/>
              </w:rPr>
              <w:t>K</w:t>
            </w:r>
            <w:r w:rsidRPr="00533B9D">
              <w:rPr>
                <w:rFonts w:ascii="Arial" w:hAnsi="Arial" w:cs="Arial"/>
                <w:iCs/>
              </w:rPr>
              <w:t>ë</w:t>
            </w:r>
            <w:r w:rsidR="005C25BE" w:rsidRPr="00533B9D">
              <w:rPr>
                <w:rFonts w:ascii="Arial" w:hAnsi="Arial" w:cs="Arial"/>
                <w:iCs/>
              </w:rPr>
              <w:t>shillimi i pacientit në rastin kur përshkruhet përdorimi i antibiotikut, kohëzgjatja, efektet anësore të trajtimit</w:t>
            </w:r>
            <w:r w:rsidR="006E4BC1" w:rsidRPr="00533B9D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540" w:type="dxa"/>
          </w:tcPr>
          <w:p w14:paraId="10140915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BAD1530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A12B2DE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A64E628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BDE81DF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2290CB8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BD9DE56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0336DDF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00ADBAD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B9A699F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DD2B036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6BECAFA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EA6C7A" w:rsidRPr="00533B9D" w14:paraId="0B34F1DD" w14:textId="77777777" w:rsidTr="00EA6C7A">
        <w:trPr>
          <w:trHeight w:val="131"/>
          <w:jc w:val="center"/>
        </w:trPr>
        <w:tc>
          <w:tcPr>
            <w:tcW w:w="3325" w:type="dxa"/>
          </w:tcPr>
          <w:p w14:paraId="542F122C" w14:textId="04848A21" w:rsidR="006E4BC1" w:rsidRPr="00533B9D" w:rsidRDefault="006E4BC1" w:rsidP="00EF4BC0">
            <w:pPr>
              <w:pStyle w:val="NoSpacing"/>
              <w:jc w:val="both"/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3.</w:t>
            </w:r>
            <w:r w:rsidRPr="00533B9D">
              <w:rPr>
                <w:rFonts w:ascii="Arial" w:hAnsi="Arial" w:cs="Arial"/>
                <w:iCs/>
              </w:rPr>
              <w:t xml:space="preserve"> Informimi i pacientit p</w:t>
            </w:r>
            <w:r w:rsidR="00F8022F" w:rsidRPr="00533B9D">
              <w:rPr>
                <w:rFonts w:ascii="Arial" w:hAnsi="Arial" w:cs="Arial"/>
                <w:iCs/>
              </w:rPr>
              <w:t>ë</w:t>
            </w:r>
            <w:r w:rsidRPr="00533B9D">
              <w:rPr>
                <w:rFonts w:ascii="Arial" w:hAnsi="Arial" w:cs="Arial"/>
                <w:iCs/>
              </w:rPr>
              <w:t>r dat</w:t>
            </w:r>
            <w:r w:rsidR="00F8022F" w:rsidRPr="00533B9D">
              <w:rPr>
                <w:rFonts w:ascii="Arial" w:hAnsi="Arial" w:cs="Arial"/>
                <w:iCs/>
              </w:rPr>
              <w:t>ë</w:t>
            </w:r>
            <w:r w:rsidRPr="00533B9D">
              <w:rPr>
                <w:rFonts w:ascii="Arial" w:hAnsi="Arial" w:cs="Arial"/>
                <w:iCs/>
              </w:rPr>
              <w:t>n, or</w:t>
            </w:r>
            <w:r w:rsidR="00F8022F" w:rsidRPr="00533B9D">
              <w:rPr>
                <w:rFonts w:ascii="Arial" w:hAnsi="Arial" w:cs="Arial"/>
                <w:iCs/>
              </w:rPr>
              <w:t>ë</w:t>
            </w:r>
            <w:r w:rsidRPr="00533B9D">
              <w:rPr>
                <w:rFonts w:ascii="Arial" w:hAnsi="Arial" w:cs="Arial"/>
                <w:iCs/>
              </w:rPr>
              <w:t>n e vizit</w:t>
            </w:r>
            <w:r w:rsidR="00F8022F" w:rsidRPr="00533B9D">
              <w:rPr>
                <w:rFonts w:ascii="Arial" w:hAnsi="Arial" w:cs="Arial"/>
                <w:iCs/>
              </w:rPr>
              <w:t>ë</w:t>
            </w:r>
            <w:r w:rsidRPr="00533B9D">
              <w:rPr>
                <w:rFonts w:ascii="Arial" w:hAnsi="Arial" w:cs="Arial"/>
                <w:iCs/>
              </w:rPr>
              <w:t>s s</w:t>
            </w:r>
            <w:r w:rsidR="00F8022F" w:rsidRPr="00533B9D">
              <w:rPr>
                <w:rFonts w:ascii="Arial" w:hAnsi="Arial" w:cs="Arial"/>
                <w:iCs/>
              </w:rPr>
              <w:t>ë</w:t>
            </w:r>
            <w:r w:rsidRPr="00533B9D">
              <w:rPr>
                <w:rFonts w:ascii="Arial" w:hAnsi="Arial" w:cs="Arial"/>
                <w:iCs/>
              </w:rPr>
              <w:t xml:space="preserve"> rikontrollit.</w:t>
            </w:r>
          </w:p>
        </w:tc>
        <w:tc>
          <w:tcPr>
            <w:tcW w:w="540" w:type="dxa"/>
          </w:tcPr>
          <w:p w14:paraId="2CD8FB4D" w14:textId="77777777" w:rsidR="006E4BC1" w:rsidRPr="00533B9D" w:rsidRDefault="006E4BC1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B2D803B" w14:textId="77777777" w:rsidR="006E4BC1" w:rsidRPr="00533B9D" w:rsidRDefault="006E4BC1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B9D274F" w14:textId="77777777" w:rsidR="006E4BC1" w:rsidRPr="00533B9D" w:rsidRDefault="006E4BC1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6F9CD4E" w14:textId="77777777" w:rsidR="006E4BC1" w:rsidRPr="00533B9D" w:rsidRDefault="006E4BC1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845E761" w14:textId="77777777" w:rsidR="006E4BC1" w:rsidRPr="00533B9D" w:rsidRDefault="006E4BC1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CCA36FF" w14:textId="77777777" w:rsidR="006E4BC1" w:rsidRPr="00533B9D" w:rsidRDefault="006E4BC1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4ACCEC4" w14:textId="77777777" w:rsidR="006E4BC1" w:rsidRPr="00533B9D" w:rsidRDefault="006E4BC1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4853868" w14:textId="77777777" w:rsidR="006E4BC1" w:rsidRPr="00533B9D" w:rsidRDefault="006E4BC1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5D1A35B" w14:textId="77777777" w:rsidR="006E4BC1" w:rsidRPr="00533B9D" w:rsidRDefault="006E4BC1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674AF06" w14:textId="77777777" w:rsidR="006E4BC1" w:rsidRPr="00533B9D" w:rsidRDefault="006E4BC1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56B78A1" w14:textId="77777777" w:rsidR="006E4BC1" w:rsidRPr="00533B9D" w:rsidRDefault="006E4BC1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6FFB7A4" w14:textId="77777777" w:rsidR="006E4BC1" w:rsidRPr="00533B9D" w:rsidRDefault="006E4BC1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EA6C7A" w:rsidRPr="00533B9D" w14:paraId="13425CC0" w14:textId="77777777" w:rsidTr="00EA6C7A">
        <w:trPr>
          <w:trHeight w:val="131"/>
          <w:jc w:val="center"/>
        </w:trPr>
        <w:tc>
          <w:tcPr>
            <w:tcW w:w="3325" w:type="dxa"/>
          </w:tcPr>
          <w:p w14:paraId="32EDDB8A" w14:textId="6C1A44D7" w:rsidR="00C52847" w:rsidRPr="00533B9D" w:rsidRDefault="00C52847" w:rsidP="00EF4BC0">
            <w:pPr>
              <w:pStyle w:val="ListParagraph"/>
              <w:ind w:left="0"/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4.</w:t>
            </w:r>
            <w:r w:rsidR="005C25BE" w:rsidRPr="00533B9D">
              <w:rPr>
                <w:rFonts w:ascii="Arial" w:hAnsi="Arial" w:cs="Arial"/>
                <w:i/>
              </w:rPr>
              <w:t xml:space="preserve"> </w:t>
            </w:r>
            <w:r w:rsidR="005C25BE" w:rsidRPr="00533B9D">
              <w:rPr>
                <w:rFonts w:ascii="Arial" w:hAnsi="Arial" w:cs="Arial"/>
                <w:iCs/>
              </w:rPr>
              <w:t>K</w:t>
            </w:r>
            <w:r w:rsidR="00F8022F" w:rsidRPr="00533B9D">
              <w:rPr>
                <w:rFonts w:ascii="Arial" w:hAnsi="Arial" w:cs="Arial"/>
                <w:iCs/>
              </w:rPr>
              <w:t>ë</w:t>
            </w:r>
            <w:r w:rsidR="005C25BE" w:rsidRPr="00533B9D">
              <w:rPr>
                <w:rFonts w:ascii="Arial" w:hAnsi="Arial" w:cs="Arial"/>
                <w:iCs/>
              </w:rPr>
              <w:t>shillimi i pacie</w:t>
            </w:r>
            <w:r w:rsidR="006E4BC1" w:rsidRPr="00533B9D">
              <w:rPr>
                <w:rFonts w:ascii="Arial" w:hAnsi="Arial" w:cs="Arial"/>
                <w:iCs/>
              </w:rPr>
              <w:t>n</w:t>
            </w:r>
            <w:r w:rsidR="005C25BE" w:rsidRPr="00533B9D">
              <w:rPr>
                <w:rFonts w:ascii="Arial" w:hAnsi="Arial" w:cs="Arial"/>
                <w:iCs/>
              </w:rPr>
              <w:t>tit kur nuk përshkruhet antibiotik, pse nuk përshkruhet antibiotiku, kohëzgjatja e trajtimit simptomatik</w:t>
            </w:r>
            <w:r w:rsidR="006E4BC1" w:rsidRPr="00533B9D">
              <w:rPr>
                <w:rFonts w:ascii="Arial" w:hAnsi="Arial" w:cs="Arial"/>
                <w:iCs/>
              </w:rPr>
              <w:t>.</w:t>
            </w:r>
            <w:r w:rsidR="005C25BE" w:rsidRPr="00533B9D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40" w:type="dxa"/>
          </w:tcPr>
          <w:p w14:paraId="6A0C0E0E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B840F84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4543264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D1DEE7B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052E1D1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6ADCF96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501A455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B0A07A7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AD4630A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0E85A84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CE5324C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FC77E3B" w14:textId="77777777" w:rsidR="00C52847" w:rsidRPr="00533B9D" w:rsidRDefault="00C52847" w:rsidP="00EF4BC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37278E28" w14:textId="77777777" w:rsidR="00F428AB" w:rsidRPr="00533B9D" w:rsidRDefault="00F428AB" w:rsidP="006E4BC1">
      <w:pPr>
        <w:jc w:val="both"/>
        <w:rPr>
          <w:rFonts w:ascii="Arial" w:hAnsi="Arial" w:cs="Arial"/>
        </w:rPr>
      </w:pPr>
    </w:p>
    <w:p w14:paraId="041FAFF9" w14:textId="0BF47F86" w:rsidR="00FD2957" w:rsidRPr="00533B9D" w:rsidRDefault="00F8022F" w:rsidP="00FD2957">
      <w:pPr>
        <w:jc w:val="both"/>
        <w:rPr>
          <w:rFonts w:ascii="Arial" w:hAnsi="Arial" w:cs="Arial"/>
        </w:rPr>
      </w:pPr>
      <w:r w:rsidRPr="00533B9D">
        <w:rPr>
          <w:rFonts w:ascii="Arial" w:hAnsi="Arial" w:cs="Arial"/>
          <w:b/>
          <w:bCs/>
        </w:rPr>
        <w:t>II.</w:t>
      </w:r>
      <w:r w:rsidR="00FD2957" w:rsidRPr="00533B9D">
        <w:rPr>
          <w:rFonts w:ascii="Arial" w:hAnsi="Arial" w:cs="Arial"/>
          <w:b/>
          <w:bCs/>
        </w:rPr>
        <w:t>2.</w:t>
      </w:r>
      <w:r w:rsidR="00FD2957" w:rsidRPr="00533B9D">
        <w:rPr>
          <w:rFonts w:ascii="Arial" w:hAnsi="Arial" w:cs="Arial"/>
        </w:rPr>
        <w:t xml:space="preserve"> </w:t>
      </w:r>
      <w:r w:rsidR="00F428AB" w:rsidRPr="00533B9D">
        <w:rPr>
          <w:rFonts w:ascii="Arial" w:hAnsi="Arial" w:cs="Arial"/>
        </w:rPr>
        <w:t xml:space="preserve">Plani dhe </w:t>
      </w:r>
      <w:r w:rsidR="00FD2957" w:rsidRPr="00533B9D">
        <w:rPr>
          <w:rFonts w:ascii="Arial" w:hAnsi="Arial" w:cs="Arial"/>
        </w:rPr>
        <w:t xml:space="preserve">Raportet e vizitave mbikqyrëse mbështetëse </w:t>
      </w:r>
      <w:bookmarkStart w:id="17" w:name="_Hlk41381511"/>
      <w:r w:rsidR="00FD2957" w:rsidRPr="00533B9D">
        <w:rPr>
          <w:rFonts w:ascii="Arial" w:hAnsi="Arial" w:cs="Arial"/>
        </w:rPr>
        <w:t>nga Kryeinfermierja</w:t>
      </w:r>
      <w:bookmarkEnd w:id="17"/>
      <w:r w:rsidR="00F428AB" w:rsidRPr="00533B9D">
        <w:rPr>
          <w:rFonts w:ascii="Arial" w:hAnsi="Arial" w:cs="Arial"/>
        </w:rPr>
        <w:t xml:space="preserve"> dhe/ose Koordinatori i Clilësisë.</w:t>
      </w:r>
    </w:p>
    <w:p w14:paraId="720B9349" w14:textId="411E3D6C" w:rsidR="006E4BC1" w:rsidRPr="00533B9D" w:rsidRDefault="006E4BC1" w:rsidP="006E4BC1">
      <w:pPr>
        <w:rPr>
          <w:rFonts w:ascii="Arial" w:hAnsi="Arial" w:cs="Arial"/>
        </w:rPr>
      </w:pPr>
    </w:p>
    <w:p w14:paraId="052648BE" w14:textId="5B8B94B9" w:rsidR="004D3C28" w:rsidRPr="00533B9D" w:rsidRDefault="004D3C28" w:rsidP="00305D2B">
      <w:pPr>
        <w:jc w:val="right"/>
        <w:rPr>
          <w:rFonts w:ascii="Arial" w:hAnsi="Arial" w:cs="Arial"/>
          <w:b/>
        </w:rPr>
      </w:pPr>
    </w:p>
    <w:p w14:paraId="14D5770B" w14:textId="5C44A1CF" w:rsidR="00533B9D" w:rsidRPr="00533B9D" w:rsidRDefault="00533B9D" w:rsidP="00305D2B">
      <w:pPr>
        <w:jc w:val="right"/>
        <w:rPr>
          <w:rFonts w:ascii="Arial" w:hAnsi="Arial" w:cs="Arial"/>
          <w:b/>
        </w:rPr>
      </w:pPr>
    </w:p>
    <w:p w14:paraId="5000609C" w14:textId="3987156B" w:rsidR="00533B9D" w:rsidRPr="00533B9D" w:rsidRDefault="00533B9D" w:rsidP="00305D2B">
      <w:pPr>
        <w:jc w:val="right"/>
        <w:rPr>
          <w:rFonts w:ascii="Arial" w:hAnsi="Arial" w:cs="Arial"/>
          <w:b/>
        </w:rPr>
      </w:pPr>
    </w:p>
    <w:p w14:paraId="0E4D6E0F" w14:textId="4B83F42A" w:rsidR="00533B9D" w:rsidRPr="00533B9D" w:rsidRDefault="00533B9D" w:rsidP="00305D2B">
      <w:pPr>
        <w:jc w:val="right"/>
        <w:rPr>
          <w:rFonts w:ascii="Arial" w:hAnsi="Arial" w:cs="Arial"/>
          <w:b/>
        </w:rPr>
      </w:pPr>
    </w:p>
    <w:p w14:paraId="203ACA5F" w14:textId="0A72738F" w:rsidR="00533B9D" w:rsidRPr="00533B9D" w:rsidRDefault="00533B9D" w:rsidP="00305D2B">
      <w:pPr>
        <w:jc w:val="right"/>
        <w:rPr>
          <w:rFonts w:ascii="Arial" w:hAnsi="Arial" w:cs="Arial"/>
          <w:b/>
        </w:rPr>
      </w:pPr>
    </w:p>
    <w:p w14:paraId="63C7EEA4" w14:textId="081B048A" w:rsidR="00533B9D" w:rsidRPr="00533B9D" w:rsidRDefault="00533B9D" w:rsidP="00305D2B">
      <w:pPr>
        <w:jc w:val="right"/>
        <w:rPr>
          <w:rFonts w:ascii="Arial" w:hAnsi="Arial" w:cs="Arial"/>
          <w:b/>
        </w:rPr>
      </w:pPr>
    </w:p>
    <w:p w14:paraId="0F89D862" w14:textId="363EEE8F" w:rsidR="00533B9D" w:rsidRPr="00533B9D" w:rsidRDefault="00533B9D" w:rsidP="00305D2B">
      <w:pPr>
        <w:jc w:val="right"/>
        <w:rPr>
          <w:rFonts w:ascii="Arial" w:hAnsi="Arial" w:cs="Arial"/>
          <w:b/>
        </w:rPr>
      </w:pPr>
    </w:p>
    <w:p w14:paraId="2752BE51" w14:textId="2C5BDF27" w:rsidR="00533B9D" w:rsidRPr="00533B9D" w:rsidRDefault="00533B9D" w:rsidP="00305D2B">
      <w:pPr>
        <w:jc w:val="right"/>
        <w:rPr>
          <w:rFonts w:ascii="Arial" w:hAnsi="Arial" w:cs="Arial"/>
          <w:b/>
        </w:rPr>
      </w:pPr>
    </w:p>
    <w:p w14:paraId="5B8C97B5" w14:textId="3BA4F1F7" w:rsidR="00533B9D" w:rsidRPr="00533B9D" w:rsidRDefault="00533B9D" w:rsidP="00305D2B">
      <w:pPr>
        <w:jc w:val="right"/>
        <w:rPr>
          <w:rFonts w:ascii="Arial" w:hAnsi="Arial" w:cs="Arial"/>
          <w:b/>
        </w:rPr>
      </w:pPr>
    </w:p>
    <w:p w14:paraId="41E36A32" w14:textId="4C6DD55B" w:rsidR="00533B9D" w:rsidRPr="00533B9D" w:rsidRDefault="00533B9D" w:rsidP="00305D2B">
      <w:pPr>
        <w:jc w:val="right"/>
        <w:rPr>
          <w:rFonts w:ascii="Arial" w:hAnsi="Arial" w:cs="Arial"/>
          <w:b/>
        </w:rPr>
      </w:pPr>
    </w:p>
    <w:p w14:paraId="2C9EF20E" w14:textId="68B8CF70" w:rsidR="00533B9D" w:rsidRPr="00533B9D" w:rsidRDefault="00533B9D" w:rsidP="00305D2B">
      <w:pPr>
        <w:jc w:val="right"/>
        <w:rPr>
          <w:rFonts w:ascii="Arial" w:hAnsi="Arial" w:cs="Arial"/>
          <w:b/>
        </w:rPr>
      </w:pPr>
    </w:p>
    <w:p w14:paraId="14FAD90D" w14:textId="766587A2" w:rsidR="00533B9D" w:rsidRPr="00533B9D" w:rsidRDefault="00533B9D" w:rsidP="00305D2B">
      <w:pPr>
        <w:jc w:val="right"/>
        <w:rPr>
          <w:rFonts w:ascii="Arial" w:hAnsi="Arial" w:cs="Arial"/>
          <w:b/>
        </w:rPr>
      </w:pPr>
    </w:p>
    <w:p w14:paraId="30114FBB" w14:textId="77777777" w:rsidR="00533B9D" w:rsidRPr="00533B9D" w:rsidRDefault="00533B9D" w:rsidP="00305D2B">
      <w:pPr>
        <w:jc w:val="right"/>
        <w:rPr>
          <w:rFonts w:ascii="Arial" w:hAnsi="Arial" w:cs="Arial"/>
          <w:b/>
        </w:rPr>
      </w:pPr>
    </w:p>
    <w:p w14:paraId="28C155ED" w14:textId="77777777" w:rsidR="00305D2B" w:rsidRPr="00533B9D" w:rsidRDefault="00305D2B" w:rsidP="00F8022F">
      <w:pPr>
        <w:rPr>
          <w:rFonts w:ascii="Arial" w:hAnsi="Arial" w:cs="Arial"/>
          <w:b/>
        </w:rPr>
      </w:pPr>
      <w:r w:rsidRPr="00533B9D">
        <w:rPr>
          <w:rFonts w:ascii="Arial" w:hAnsi="Arial" w:cs="Arial"/>
          <w:b/>
        </w:rPr>
        <w:lastRenderedPageBreak/>
        <w:t>Aneksi 1</w:t>
      </w:r>
    </w:p>
    <w:p w14:paraId="1C0A21B8" w14:textId="47C25D3F" w:rsidR="00305D2B" w:rsidRPr="00533B9D" w:rsidRDefault="00696E22" w:rsidP="00305D2B">
      <w:pPr>
        <w:jc w:val="both"/>
        <w:rPr>
          <w:rFonts w:ascii="Arial" w:hAnsi="Arial" w:cs="Arial"/>
        </w:rPr>
      </w:pPr>
      <w:r w:rsidRPr="00533B9D">
        <w:rPr>
          <w:rFonts w:ascii="Arial" w:hAnsi="Arial" w:cs="Arial"/>
        </w:rPr>
        <w:t>Udhë</w:t>
      </w:r>
      <w:r w:rsidR="001D3D3A" w:rsidRPr="00533B9D">
        <w:rPr>
          <w:rFonts w:ascii="Arial" w:hAnsi="Arial" w:cs="Arial"/>
        </w:rPr>
        <w:t>zuesi</w:t>
      </w:r>
      <w:r w:rsidRPr="00533B9D">
        <w:rPr>
          <w:rFonts w:ascii="Arial" w:hAnsi="Arial" w:cs="Arial"/>
        </w:rPr>
        <w:t xml:space="preserve"> për përshkrimin e duhur të antibiotikut për disa nga diagnoza më të shpeshta në</w:t>
      </w:r>
      <w:r w:rsidR="001D3D3A" w:rsidRPr="00533B9D">
        <w:rPr>
          <w:rFonts w:ascii="Arial" w:hAnsi="Arial" w:cs="Arial"/>
        </w:rPr>
        <w:t xml:space="preserve"> KSHP sipas </w:t>
      </w:r>
      <w:hyperlink r:id="rId9" w:history="1">
        <w:r w:rsidR="001D3D3A" w:rsidRPr="00533B9D">
          <w:rPr>
            <w:rStyle w:val="Hyperlink"/>
            <w:rFonts w:ascii="Arial" w:hAnsi="Arial" w:cs="Arial"/>
            <w:color w:val="075290"/>
          </w:rPr>
          <w:t>Centers for Disease Control and Prevention</w:t>
        </w:r>
      </w:hyperlink>
      <w:r w:rsidR="001D3D3A" w:rsidRPr="00533B9D">
        <w:rPr>
          <w:rFonts w:ascii="Arial" w:hAnsi="Arial" w:cs="Arial"/>
          <w:color w:val="333333"/>
          <w:shd w:val="clear" w:color="auto" w:fill="FFFFFF"/>
        </w:rPr>
        <w:t xml:space="preserve">, </w:t>
      </w:r>
      <w:hyperlink r:id="rId10" w:history="1">
        <w:r w:rsidR="001D3D3A" w:rsidRPr="00533B9D">
          <w:rPr>
            <w:rStyle w:val="Hyperlink"/>
            <w:rFonts w:ascii="Arial" w:hAnsi="Arial" w:cs="Arial"/>
            <w:color w:val="075290"/>
          </w:rPr>
          <w:t>National Center for Emerging and Zoonotic Infectious Diseases (NCEZID)</w:t>
        </w:r>
      </w:hyperlink>
      <w:r w:rsidR="001D3D3A" w:rsidRPr="00533B9D">
        <w:rPr>
          <w:rFonts w:ascii="Arial" w:hAnsi="Arial" w:cs="Arial"/>
          <w:color w:val="333333"/>
          <w:shd w:val="clear" w:color="auto" w:fill="FFFFFF"/>
        </w:rPr>
        <w:t xml:space="preserve">, </w:t>
      </w:r>
      <w:hyperlink r:id="rId11" w:history="1">
        <w:r w:rsidR="001D3D3A" w:rsidRPr="00533B9D">
          <w:rPr>
            <w:rStyle w:val="Hyperlink"/>
            <w:rFonts w:ascii="Arial" w:hAnsi="Arial" w:cs="Arial"/>
            <w:color w:val="075290"/>
          </w:rPr>
          <w:t>Division of Healthcare Quality Promotion (DHQP)</w:t>
        </w:r>
      </w:hyperlink>
    </w:p>
    <w:p w14:paraId="4BBC414C" w14:textId="77777777" w:rsidR="001D3D3A" w:rsidRPr="00533B9D" w:rsidRDefault="001D3D3A" w:rsidP="00305D2B">
      <w:pPr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="-252" w:tblpY="1"/>
        <w:tblOverlap w:val="never"/>
        <w:tblW w:w="11340" w:type="dxa"/>
        <w:tblLook w:val="04A0" w:firstRow="1" w:lastRow="0" w:firstColumn="1" w:lastColumn="0" w:noHBand="0" w:noVBand="1"/>
      </w:tblPr>
      <w:tblGrid>
        <w:gridCol w:w="1525"/>
        <w:gridCol w:w="2505"/>
        <w:gridCol w:w="3660"/>
        <w:gridCol w:w="3650"/>
      </w:tblGrid>
      <w:tr w:rsidR="001D3D3A" w:rsidRPr="00533B9D" w14:paraId="2D0C5151" w14:textId="77777777" w:rsidTr="00E402D5">
        <w:trPr>
          <w:trHeight w:val="620"/>
        </w:trPr>
        <w:tc>
          <w:tcPr>
            <w:tcW w:w="1458" w:type="dxa"/>
            <w:shd w:val="clear" w:color="auto" w:fill="FBD4B4" w:themeFill="accent6" w:themeFillTint="66"/>
          </w:tcPr>
          <w:p w14:paraId="1021D5F5" w14:textId="77777777" w:rsidR="001D3D3A" w:rsidRPr="00533B9D" w:rsidRDefault="001D3D3A" w:rsidP="001D3D3A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 xml:space="preserve">Diagnoza </w:t>
            </w:r>
          </w:p>
        </w:tc>
        <w:tc>
          <w:tcPr>
            <w:tcW w:w="2520" w:type="dxa"/>
            <w:shd w:val="clear" w:color="auto" w:fill="FBD4B4" w:themeFill="accent6" w:themeFillTint="66"/>
          </w:tcPr>
          <w:p w14:paraId="7D19C735" w14:textId="77777777" w:rsidR="001D3D3A" w:rsidRPr="00533B9D" w:rsidRDefault="001D3D3A" w:rsidP="001D3D3A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 xml:space="preserve">Epidemiologjia </w:t>
            </w:r>
          </w:p>
        </w:tc>
        <w:tc>
          <w:tcPr>
            <w:tcW w:w="3690" w:type="dxa"/>
            <w:shd w:val="clear" w:color="auto" w:fill="FBD4B4" w:themeFill="accent6" w:themeFillTint="66"/>
          </w:tcPr>
          <w:p w14:paraId="60FC26BA" w14:textId="7D87DA1F" w:rsidR="001D3D3A" w:rsidRPr="00533B9D" w:rsidRDefault="001D3D3A" w:rsidP="001D3D3A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Vendosja e diagno</w:t>
            </w:r>
            <w:r w:rsidR="007F690C" w:rsidRPr="00533B9D">
              <w:rPr>
                <w:rFonts w:ascii="Arial" w:hAnsi="Arial" w:cs="Arial"/>
              </w:rPr>
              <w:t>z</w:t>
            </w:r>
            <w:r w:rsidR="007F3435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s </w:t>
            </w:r>
          </w:p>
        </w:tc>
        <w:tc>
          <w:tcPr>
            <w:tcW w:w="3672" w:type="dxa"/>
            <w:shd w:val="clear" w:color="auto" w:fill="FBD4B4" w:themeFill="accent6" w:themeFillTint="66"/>
          </w:tcPr>
          <w:p w14:paraId="44668BC1" w14:textId="77777777" w:rsidR="001D3D3A" w:rsidRPr="00533B9D" w:rsidRDefault="001D3D3A" w:rsidP="001D3D3A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 xml:space="preserve">Trajtimi </w:t>
            </w:r>
          </w:p>
        </w:tc>
      </w:tr>
      <w:tr w:rsidR="001D3D3A" w:rsidRPr="00533B9D" w14:paraId="7CF0821E" w14:textId="77777777" w:rsidTr="00E402D5">
        <w:tc>
          <w:tcPr>
            <w:tcW w:w="1458" w:type="dxa"/>
          </w:tcPr>
          <w:p w14:paraId="4C9860F9" w14:textId="77777777" w:rsidR="001D3D3A" w:rsidRPr="00533B9D" w:rsidRDefault="001D3D3A" w:rsidP="001D3D3A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 xml:space="preserve">Rhinosinusiti akut </w:t>
            </w:r>
          </w:p>
        </w:tc>
        <w:tc>
          <w:tcPr>
            <w:tcW w:w="2520" w:type="dxa"/>
          </w:tcPr>
          <w:p w14:paraId="0CCD146A" w14:textId="4172CCB7" w:rsidR="001D3D3A" w:rsidRPr="00533B9D" w:rsidRDefault="001D3D3A" w:rsidP="001D3D3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Rreth 1 nga 8 të rritur (12%) në vitin 2012 raportuan se morën një diagnozë të rino</w:t>
            </w:r>
            <w:r w:rsidR="005D7028" w:rsidRPr="00533B9D">
              <w:rPr>
                <w:rFonts w:ascii="Arial" w:hAnsi="Arial" w:cs="Arial"/>
              </w:rPr>
              <w:t>s</w:t>
            </w:r>
            <w:r w:rsidRPr="00533B9D">
              <w:rPr>
                <w:rFonts w:ascii="Arial" w:hAnsi="Arial" w:cs="Arial"/>
              </w:rPr>
              <w:t>inu</w:t>
            </w:r>
            <w:r w:rsidR="005D7028" w:rsidRPr="00533B9D">
              <w:rPr>
                <w:rFonts w:ascii="Arial" w:hAnsi="Arial" w:cs="Arial"/>
              </w:rPr>
              <w:t>z</w:t>
            </w:r>
            <w:r w:rsidRPr="00533B9D">
              <w:rPr>
                <w:rFonts w:ascii="Arial" w:hAnsi="Arial" w:cs="Arial"/>
              </w:rPr>
              <w:t>it</w:t>
            </w:r>
            <w:r w:rsidR="005D7028" w:rsidRPr="00533B9D">
              <w:rPr>
                <w:rFonts w:ascii="Arial" w:hAnsi="Arial" w:cs="Arial"/>
              </w:rPr>
              <w:t>it</w:t>
            </w:r>
            <w:r w:rsidRPr="00533B9D">
              <w:rPr>
                <w:rFonts w:ascii="Arial" w:hAnsi="Arial" w:cs="Arial"/>
              </w:rPr>
              <w:t xml:space="preserve"> në 12 muajt e kaluar, duke rezultuar në më shumë se 30 milion diagnoza</w:t>
            </w:r>
          </w:p>
          <w:p w14:paraId="3294E5D3" w14:textId="77777777" w:rsidR="001D3D3A" w:rsidRPr="00533B9D" w:rsidRDefault="001D3D3A" w:rsidP="001D3D3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54195CA" w14:textId="23531B01" w:rsidR="001D3D3A" w:rsidRPr="00533B9D" w:rsidRDefault="001D3D3A" w:rsidP="001D3D3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 xml:space="preserve">98% </w:t>
            </w:r>
            <w:r w:rsidR="005D7028" w:rsidRPr="00533B9D">
              <w:rPr>
                <w:rFonts w:ascii="Arial" w:hAnsi="Arial" w:cs="Arial"/>
              </w:rPr>
              <w:t>e</w:t>
            </w:r>
            <w:r w:rsidRPr="00533B9D">
              <w:rPr>
                <w:rFonts w:ascii="Arial" w:hAnsi="Arial" w:cs="Arial"/>
              </w:rPr>
              <w:t xml:space="preserve"> rasteve të rino</w:t>
            </w:r>
            <w:r w:rsidR="005D7028" w:rsidRPr="00533B9D">
              <w:rPr>
                <w:rFonts w:ascii="Arial" w:hAnsi="Arial" w:cs="Arial"/>
              </w:rPr>
              <w:t>s</w:t>
            </w:r>
            <w:r w:rsidRPr="00533B9D">
              <w:rPr>
                <w:rFonts w:ascii="Arial" w:hAnsi="Arial" w:cs="Arial"/>
              </w:rPr>
              <w:t>inusitit janë virale, dhe antibiotikët nuk janë të garantuar të ndihmojnë edhe nëse agjenti shkaktar është bakterial.</w:t>
            </w:r>
          </w:p>
        </w:tc>
        <w:tc>
          <w:tcPr>
            <w:tcW w:w="3690" w:type="dxa"/>
          </w:tcPr>
          <w:p w14:paraId="101C1A76" w14:textId="35F45D59" w:rsidR="001D3D3A" w:rsidRPr="00533B9D" w:rsidRDefault="001D3D3A" w:rsidP="001D3D3A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Diagnosti</w:t>
            </w:r>
            <w:r w:rsidR="007F690C" w:rsidRPr="00533B9D">
              <w:rPr>
                <w:rFonts w:ascii="Arial" w:hAnsi="Arial" w:cs="Arial"/>
              </w:rPr>
              <w:t>kimi i</w:t>
            </w:r>
            <w:r w:rsidRPr="00533B9D">
              <w:rPr>
                <w:rFonts w:ascii="Arial" w:hAnsi="Arial" w:cs="Arial"/>
              </w:rPr>
              <w:t xml:space="preserve"> rino</w:t>
            </w:r>
            <w:r w:rsidR="005D7028" w:rsidRPr="00533B9D">
              <w:rPr>
                <w:rFonts w:ascii="Arial" w:hAnsi="Arial" w:cs="Arial"/>
              </w:rPr>
              <w:t>s</w:t>
            </w:r>
            <w:r w:rsidRPr="00533B9D">
              <w:rPr>
                <w:rFonts w:ascii="Arial" w:hAnsi="Arial" w:cs="Arial"/>
              </w:rPr>
              <w:t>inuzit akut bakterial bazohet në simptomat që janë:</w:t>
            </w:r>
          </w:p>
          <w:p w14:paraId="212FDD90" w14:textId="0D4368C7" w:rsidR="001D3D3A" w:rsidRPr="00533B9D" w:rsidRDefault="007F690C" w:rsidP="001D3D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Forma e</w:t>
            </w:r>
            <w:r w:rsidR="001D3D3A" w:rsidRPr="00533B9D">
              <w:rPr>
                <w:rFonts w:ascii="Arial" w:hAnsi="Arial" w:cs="Arial"/>
              </w:rPr>
              <w:t xml:space="preserve"> rënd</w:t>
            </w:r>
            <w:r w:rsidR="007F3435" w:rsidRPr="00533B9D">
              <w:rPr>
                <w:rFonts w:ascii="Arial" w:hAnsi="Arial" w:cs="Arial"/>
              </w:rPr>
              <w:t>ë</w:t>
            </w:r>
            <w:r w:rsidR="001D3D3A" w:rsidRPr="00533B9D">
              <w:rPr>
                <w:rFonts w:ascii="Arial" w:hAnsi="Arial" w:cs="Arial"/>
              </w:rPr>
              <w:t xml:space="preserve"> (&gt; 3-4 ditë),</w:t>
            </w:r>
            <w:r w:rsidRPr="00533B9D">
              <w:rPr>
                <w:rFonts w:ascii="Arial" w:hAnsi="Arial" w:cs="Arial"/>
              </w:rPr>
              <w:t xml:space="preserve"> me simptoma</w:t>
            </w:r>
            <w:r w:rsidR="001D3D3A" w:rsidRPr="00533B9D">
              <w:rPr>
                <w:rFonts w:ascii="Arial" w:hAnsi="Arial" w:cs="Arial"/>
              </w:rPr>
              <w:t xml:space="preserve"> të tilla si ethe ≥39°C dhe rrjedhje hunde purulente ose dhimbje të fytyrës;</w:t>
            </w:r>
          </w:p>
          <w:p w14:paraId="445395BC" w14:textId="76D2C0D7" w:rsidR="001D3D3A" w:rsidRPr="00533B9D" w:rsidRDefault="007F690C" w:rsidP="001D3D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Forma e</w:t>
            </w:r>
            <w:r w:rsidR="001D3D3A" w:rsidRPr="00533B9D">
              <w:rPr>
                <w:rFonts w:ascii="Arial" w:hAnsi="Arial" w:cs="Arial"/>
              </w:rPr>
              <w:t xml:space="preserve">  qëndrueshme (&gt; 10 ditë) pa përmirësim, siç është </w:t>
            </w:r>
            <w:r w:rsidRPr="00533B9D">
              <w:rPr>
                <w:rFonts w:ascii="Arial" w:hAnsi="Arial" w:cs="Arial"/>
              </w:rPr>
              <w:t>rrjedhje</w:t>
            </w:r>
            <w:r w:rsidR="001D3D3A" w:rsidRPr="00533B9D">
              <w:rPr>
                <w:rFonts w:ascii="Arial" w:hAnsi="Arial" w:cs="Arial"/>
              </w:rPr>
              <w:t xml:space="preserve"> hundës</w:t>
            </w:r>
            <w:r w:rsidRPr="00533B9D">
              <w:rPr>
                <w:rFonts w:ascii="Arial" w:hAnsi="Arial" w:cs="Arial"/>
              </w:rPr>
              <w:t>h</w:t>
            </w:r>
            <w:r w:rsidR="001D3D3A" w:rsidRPr="00533B9D">
              <w:rPr>
                <w:rFonts w:ascii="Arial" w:hAnsi="Arial" w:cs="Arial"/>
              </w:rPr>
              <w:t xml:space="preserve"> ose kolla gjatë ditës; ose</w:t>
            </w:r>
          </w:p>
          <w:p w14:paraId="55A41E85" w14:textId="1156D5FD" w:rsidR="001D3D3A" w:rsidRPr="00533B9D" w:rsidRDefault="007F690C" w:rsidP="001D3D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Forma e</w:t>
            </w:r>
            <w:r w:rsidR="001D3D3A" w:rsidRPr="00533B9D">
              <w:rPr>
                <w:rFonts w:ascii="Arial" w:hAnsi="Arial" w:cs="Arial"/>
              </w:rPr>
              <w:t xml:space="preserve"> përkeqësuar (3-4 ditë) siç është përkeqësimi ose rishfaqja  e etheve, kollitja gjatë ditës ose rrjedhj</w:t>
            </w:r>
            <w:r w:rsidRPr="00533B9D">
              <w:rPr>
                <w:rFonts w:ascii="Arial" w:hAnsi="Arial" w:cs="Arial"/>
              </w:rPr>
              <w:t>e</w:t>
            </w:r>
            <w:r w:rsidR="001D3D3A" w:rsidRPr="00533B9D">
              <w:rPr>
                <w:rFonts w:ascii="Arial" w:hAnsi="Arial" w:cs="Arial"/>
              </w:rPr>
              <w:t xml:space="preserve"> hundës</w:t>
            </w:r>
            <w:r w:rsidRPr="00533B9D">
              <w:rPr>
                <w:rFonts w:ascii="Arial" w:hAnsi="Arial" w:cs="Arial"/>
              </w:rPr>
              <w:t>h</w:t>
            </w:r>
            <w:r w:rsidR="001D3D3A" w:rsidRPr="00533B9D">
              <w:rPr>
                <w:rFonts w:ascii="Arial" w:hAnsi="Arial" w:cs="Arial"/>
              </w:rPr>
              <w:t xml:space="preserve"> pas përmirësimit fillestar të një infeksioni viral të rrug</w:t>
            </w:r>
            <w:r w:rsidR="007F3435" w:rsidRPr="00533B9D">
              <w:rPr>
                <w:rFonts w:ascii="Arial" w:hAnsi="Arial" w:cs="Arial"/>
              </w:rPr>
              <w:t>ë</w:t>
            </w:r>
            <w:r w:rsidR="001D3D3A" w:rsidRPr="00533B9D">
              <w:rPr>
                <w:rFonts w:ascii="Arial" w:hAnsi="Arial" w:cs="Arial"/>
              </w:rPr>
              <w:t>ve të sipërme të frymëmarrjes (URI) që zgjat 5-6 ditë.</w:t>
            </w:r>
          </w:p>
          <w:p w14:paraId="1433AA43" w14:textId="3C85FDDC" w:rsidR="001D3D3A" w:rsidRPr="00533B9D" w:rsidRDefault="001D3D3A" w:rsidP="001D3D3A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Radiografi</w:t>
            </w:r>
            <w:r w:rsidR="007F690C" w:rsidRPr="00533B9D">
              <w:rPr>
                <w:rFonts w:ascii="Arial" w:hAnsi="Arial" w:cs="Arial"/>
                <w:lang w:val="de-DE"/>
              </w:rPr>
              <w:t>a</w:t>
            </w:r>
            <w:r w:rsidRPr="00533B9D">
              <w:rPr>
                <w:rFonts w:ascii="Arial" w:hAnsi="Arial" w:cs="Arial"/>
                <w:lang w:val="de-DE"/>
              </w:rPr>
              <w:t xml:space="preserve"> e sinusit nuk rekomandohe</w:t>
            </w:r>
            <w:r w:rsidR="007F690C" w:rsidRPr="00533B9D">
              <w:rPr>
                <w:rFonts w:ascii="Arial" w:hAnsi="Arial" w:cs="Arial"/>
                <w:lang w:val="de-DE"/>
              </w:rPr>
              <w:t>t</w:t>
            </w:r>
            <w:r w:rsidRPr="00533B9D">
              <w:rPr>
                <w:rFonts w:ascii="Arial" w:hAnsi="Arial" w:cs="Arial"/>
                <w:lang w:val="de-DE"/>
              </w:rPr>
              <w:t xml:space="preserve"> në mënyrë rutinore.</w:t>
            </w:r>
          </w:p>
        </w:tc>
        <w:tc>
          <w:tcPr>
            <w:tcW w:w="3672" w:type="dxa"/>
          </w:tcPr>
          <w:p w14:paraId="1D178CEE" w14:textId="77777777" w:rsidR="001D3D3A" w:rsidRPr="00533B9D" w:rsidRDefault="001D3D3A" w:rsidP="001D3D3A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b/>
                <w:lang w:val="de-DE"/>
              </w:rPr>
              <w:t>Nëse diagnostikohet  një infeksion bakterial</w:t>
            </w:r>
            <w:r w:rsidRPr="00533B9D">
              <w:rPr>
                <w:rFonts w:ascii="Arial" w:hAnsi="Arial" w:cs="Arial"/>
                <w:lang w:val="de-DE"/>
              </w:rPr>
              <w:t>:</w:t>
            </w:r>
          </w:p>
          <w:p w14:paraId="2B864FF8" w14:textId="093FA4AD" w:rsidR="001D3D3A" w:rsidRPr="00533B9D" w:rsidRDefault="001D3D3A" w:rsidP="001D3D3A">
            <w:pPr>
              <w:rPr>
                <w:rFonts w:ascii="Arial" w:hAnsi="Arial" w:cs="Arial"/>
                <w:color w:val="FF0000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Pritja vigjilente inkurajohet për raste të pakomplikuara për të cilat</w:t>
            </w:r>
            <w:r w:rsidR="002C733B" w:rsidRPr="00533B9D">
              <w:rPr>
                <w:rFonts w:ascii="Arial" w:hAnsi="Arial" w:cs="Arial"/>
                <w:lang w:val="de-DE"/>
              </w:rPr>
              <w:t xml:space="preserve"> </w:t>
            </w:r>
            <w:r w:rsidRPr="00533B9D">
              <w:rPr>
                <w:rFonts w:ascii="Arial" w:hAnsi="Arial" w:cs="Arial"/>
                <w:lang w:val="de-DE"/>
              </w:rPr>
              <w:t>pacienti bashk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punon për ndjekjen </w:t>
            </w:r>
            <w:r w:rsidRPr="00533B9D">
              <w:rPr>
                <w:rFonts w:ascii="Arial" w:hAnsi="Arial" w:cs="Arial"/>
                <w:color w:val="FF0000"/>
                <w:lang w:val="de-DE"/>
              </w:rPr>
              <w:t>.</w:t>
            </w:r>
          </w:p>
          <w:p w14:paraId="5AB697D6" w14:textId="7A527F9E" w:rsidR="001D3D3A" w:rsidRPr="00533B9D" w:rsidRDefault="001D3D3A" w:rsidP="001D3D3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Amoxicillin ose amoxicillin/ klavulanate është terapia e rekomanduar e linjës së parë.</w:t>
            </w:r>
          </w:p>
          <w:p w14:paraId="29EBD62B" w14:textId="324363C3" w:rsidR="001D3D3A" w:rsidRPr="00533B9D" w:rsidRDefault="001D3D3A" w:rsidP="001D3D3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Makrolidet si azitromicina nuk rekomandohen për shkak të niveleve të larta të rezistencës së Streptococcus pneumoniae (~ 40%).</w:t>
            </w:r>
          </w:p>
          <w:p w14:paraId="5783F8E6" w14:textId="77777777" w:rsidR="001D3D3A" w:rsidRPr="00533B9D" w:rsidRDefault="001D3D3A" w:rsidP="001D3D3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Për pacientët me alergji ndaj penicilinës, doxycycline ose një fluoroquinolone (levofloxacin ose moxifloxacin) rekomandohet si agjent alternativ.</w:t>
            </w:r>
          </w:p>
        </w:tc>
      </w:tr>
      <w:tr w:rsidR="001D3D3A" w:rsidRPr="00533B9D" w14:paraId="4AB13F09" w14:textId="77777777" w:rsidTr="00E402D5">
        <w:tc>
          <w:tcPr>
            <w:tcW w:w="1458" w:type="dxa"/>
          </w:tcPr>
          <w:p w14:paraId="31BCAEB0" w14:textId="77777777" w:rsidR="001D3D3A" w:rsidRPr="00533B9D" w:rsidRDefault="001D3D3A" w:rsidP="001D3D3A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Bronchiti akut i pakomplikuar</w:t>
            </w:r>
          </w:p>
        </w:tc>
        <w:tc>
          <w:tcPr>
            <w:tcW w:w="2520" w:type="dxa"/>
          </w:tcPr>
          <w:p w14:paraId="2E865E18" w14:textId="77777777" w:rsidR="001D3D3A" w:rsidRPr="00533B9D" w:rsidRDefault="001D3D3A" w:rsidP="001D3D3A">
            <w:pPr>
              <w:rPr>
                <w:rFonts w:ascii="Arial" w:hAnsi="Arial" w:cs="Arial"/>
                <w:lang w:val="de-DE"/>
              </w:rPr>
            </w:pPr>
          </w:p>
          <w:p w14:paraId="73D4957C" w14:textId="27B539DE" w:rsidR="001D3D3A" w:rsidRPr="00533B9D" w:rsidRDefault="001D3D3A" w:rsidP="001D3D3A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 xml:space="preserve">Kolla është simptoma më e zakonshme për të cilën pacientët e rritur </w:t>
            </w:r>
            <w:r w:rsidR="005D7028" w:rsidRPr="00533B9D">
              <w:rPr>
                <w:rFonts w:ascii="Arial" w:hAnsi="Arial" w:cs="Arial"/>
                <w:lang w:val="de-DE"/>
              </w:rPr>
              <w:t>konsul</w:t>
            </w:r>
            <w:r w:rsidRPr="00533B9D">
              <w:rPr>
                <w:rFonts w:ascii="Arial" w:hAnsi="Arial" w:cs="Arial"/>
                <w:lang w:val="de-DE"/>
              </w:rPr>
              <w:t xml:space="preserve">tojnë </w:t>
            </w:r>
            <w:r w:rsidR="005D7028" w:rsidRPr="00533B9D">
              <w:rPr>
                <w:rFonts w:ascii="Arial" w:hAnsi="Arial" w:cs="Arial"/>
                <w:lang w:val="de-DE"/>
              </w:rPr>
              <w:t>mjekun e tyre</w:t>
            </w:r>
            <w:r w:rsidRPr="00533B9D">
              <w:rPr>
                <w:rFonts w:ascii="Arial" w:hAnsi="Arial" w:cs="Arial"/>
                <w:lang w:val="de-DE"/>
              </w:rPr>
              <w:t xml:space="preserve"> të </w:t>
            </w:r>
            <w:r w:rsidR="005D7028" w:rsidRPr="00533B9D">
              <w:rPr>
                <w:rFonts w:ascii="Arial" w:hAnsi="Arial" w:cs="Arial"/>
                <w:lang w:val="de-DE"/>
              </w:rPr>
              <w:t>familjes</w:t>
            </w:r>
            <w:r w:rsidRPr="00533B9D">
              <w:rPr>
                <w:rFonts w:ascii="Arial" w:hAnsi="Arial" w:cs="Arial"/>
                <w:lang w:val="de-DE"/>
              </w:rPr>
              <w:t>, dhe bronkiti akut është diagnoza më e zakonshme tek këta pacientë.</w:t>
            </w:r>
          </w:p>
        </w:tc>
        <w:tc>
          <w:tcPr>
            <w:tcW w:w="3690" w:type="dxa"/>
          </w:tcPr>
          <w:p w14:paraId="3D779CED" w14:textId="1422AB09" w:rsidR="001D3D3A" w:rsidRPr="00533B9D" w:rsidRDefault="001D3D3A" w:rsidP="001D3D3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Vlerësimi duhet të përqendrohet në përjashtimin e  pneumoni</w:t>
            </w:r>
            <w:r w:rsidR="004A20B6" w:rsidRPr="00533B9D">
              <w:rPr>
                <w:rFonts w:ascii="Arial" w:hAnsi="Arial" w:cs="Arial"/>
                <w:lang w:val="de-DE"/>
              </w:rPr>
              <w:t>s</w:t>
            </w:r>
            <w:r w:rsidRPr="00533B9D">
              <w:rPr>
                <w:rFonts w:ascii="Arial" w:hAnsi="Arial" w:cs="Arial"/>
                <w:lang w:val="de-DE"/>
              </w:rPr>
              <w:t>ë, e cila është e rrallë në mesin e të rriturve të shëndetshëm në mungesë të shenjave jetike anormale (rrahjet e zemrës ≥ 100 rrahje / min, ritmi i frymëmarrjes ≥ 24 frymë / min, ose temperatura orale ≥ 38 ° C) dhe gjetjet anormale gjatë  ekzaminimit të  mushkërive  (konsolidimi fokal, egofonia, fremitus).</w:t>
            </w:r>
          </w:p>
          <w:p w14:paraId="30CBF2B6" w14:textId="77777777" w:rsidR="001D3D3A" w:rsidRPr="00533B9D" w:rsidRDefault="001D3D3A" w:rsidP="001D3D3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Sputum me ngjyrë nuk tregon infeksion bakterial.</w:t>
            </w:r>
          </w:p>
          <w:p w14:paraId="1B2AF5F4" w14:textId="77ABE5A3" w:rsidR="001D3D3A" w:rsidRPr="00533B9D" w:rsidRDefault="001D3D3A" w:rsidP="001D3D3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Në shumicën e rasteve, radiografia e gjoksit nuk trego</w:t>
            </w:r>
            <w:r w:rsidR="004A20B6" w:rsidRPr="00533B9D">
              <w:rPr>
                <w:rFonts w:ascii="Arial" w:hAnsi="Arial" w:cs="Arial"/>
                <w:lang w:val="de-DE"/>
              </w:rPr>
              <w:t>n ndryshime</w:t>
            </w:r>
            <w:r w:rsidRPr="00533B9D"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3672" w:type="dxa"/>
          </w:tcPr>
          <w:p w14:paraId="5A2A5034" w14:textId="77777777" w:rsidR="001D3D3A" w:rsidRPr="00533B9D" w:rsidRDefault="001D3D3A" w:rsidP="001D3D3A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Trajtimi rutinë i bronkitit akut të pakomplikuar me antibiotikë nuk rekomandohet, pavarësisht nga kohëzgjatja e kollës.</w:t>
            </w:r>
          </w:p>
          <w:p w14:paraId="2453CE6F" w14:textId="77777777" w:rsidR="001D3D3A" w:rsidRPr="00533B9D" w:rsidRDefault="001D3D3A" w:rsidP="001D3D3A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Opsionet për terapi simptomatike përfshijnë:</w:t>
            </w:r>
          </w:p>
          <w:p w14:paraId="3E232F3F" w14:textId="77777777" w:rsidR="001D3D3A" w:rsidRPr="00533B9D" w:rsidRDefault="001D3D3A" w:rsidP="001D3D3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Supresantët e kollës (kodeinë, dekstromethorfan);</w:t>
            </w:r>
          </w:p>
          <w:p w14:paraId="66D86332" w14:textId="2449217B" w:rsidR="001D3D3A" w:rsidRPr="00533B9D" w:rsidRDefault="001D3D3A" w:rsidP="001D3D3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Antihistamin</w:t>
            </w:r>
            <w:r w:rsidR="004A20B6" w:rsidRPr="00533B9D">
              <w:rPr>
                <w:rFonts w:ascii="Arial" w:hAnsi="Arial" w:cs="Arial"/>
                <w:lang w:val="de-DE"/>
              </w:rPr>
              <w:t>ik</w:t>
            </w:r>
            <w:r w:rsidR="007F3435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t e gjeneratës së parë (difenhidramina);</w:t>
            </w:r>
          </w:p>
          <w:p w14:paraId="166250CE" w14:textId="41A486EA" w:rsidR="001D3D3A" w:rsidRPr="00533B9D" w:rsidRDefault="001D3D3A" w:rsidP="001D3D3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Decon</w:t>
            </w:r>
            <w:r w:rsidR="004A20B6" w:rsidRPr="00533B9D">
              <w:rPr>
                <w:rFonts w:ascii="Arial" w:hAnsi="Arial" w:cs="Arial"/>
                <w:lang w:val="de-DE"/>
              </w:rPr>
              <w:t>xh</w:t>
            </w:r>
            <w:r w:rsidRPr="00533B9D">
              <w:rPr>
                <w:rFonts w:ascii="Arial" w:hAnsi="Arial" w:cs="Arial"/>
                <w:lang w:val="de-DE"/>
              </w:rPr>
              <w:t>estantët (fenilfrina).</w:t>
            </w:r>
          </w:p>
          <w:p w14:paraId="115026D2" w14:textId="77777777" w:rsidR="004A20B6" w:rsidRPr="00533B9D" w:rsidRDefault="004A20B6" w:rsidP="001D3D3A">
            <w:pPr>
              <w:rPr>
                <w:rFonts w:ascii="Arial" w:hAnsi="Arial" w:cs="Arial"/>
                <w:lang w:val="de-DE"/>
              </w:rPr>
            </w:pPr>
          </w:p>
          <w:p w14:paraId="54C2A7EE" w14:textId="5FD88AC2" w:rsidR="001D3D3A" w:rsidRPr="00533B9D" w:rsidRDefault="001D3D3A" w:rsidP="001D3D3A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Provat që mbështesin terapi specifike simptomatike janë të kufizuara.</w:t>
            </w:r>
          </w:p>
        </w:tc>
      </w:tr>
      <w:tr w:rsidR="001D3D3A" w:rsidRPr="00533B9D" w14:paraId="126C5B3E" w14:textId="77777777" w:rsidTr="00E402D5">
        <w:tc>
          <w:tcPr>
            <w:tcW w:w="1458" w:type="dxa"/>
          </w:tcPr>
          <w:p w14:paraId="0CCC137D" w14:textId="77777777" w:rsidR="001D3D3A" w:rsidRPr="00533B9D" w:rsidRDefault="001D3D3A" w:rsidP="001D3D3A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 xml:space="preserve">Faringiti </w:t>
            </w:r>
          </w:p>
        </w:tc>
        <w:tc>
          <w:tcPr>
            <w:tcW w:w="2520" w:type="dxa"/>
          </w:tcPr>
          <w:p w14:paraId="0C146660" w14:textId="6A2853C4" w:rsidR="001D3D3A" w:rsidRPr="00533B9D" w:rsidRDefault="001D3D3A" w:rsidP="001D3D3A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 xml:space="preserve">Infeksioni </w:t>
            </w:r>
            <w:r w:rsidR="00A14C9C" w:rsidRPr="00533B9D">
              <w:rPr>
                <w:rFonts w:ascii="Arial" w:hAnsi="Arial" w:cs="Arial"/>
                <w:lang w:val="de-DE"/>
              </w:rPr>
              <w:t>nga</w:t>
            </w:r>
            <w:r w:rsidRPr="00533B9D">
              <w:rPr>
                <w:rFonts w:ascii="Arial" w:hAnsi="Arial" w:cs="Arial"/>
                <w:lang w:val="de-DE"/>
              </w:rPr>
              <w:t xml:space="preserve"> </w:t>
            </w:r>
            <w:r w:rsidR="00A14C9C" w:rsidRPr="00533B9D">
              <w:rPr>
                <w:rFonts w:ascii="Arial" w:hAnsi="Arial" w:cs="Arial"/>
                <w:lang w:val="de-DE"/>
              </w:rPr>
              <w:t>S</w:t>
            </w:r>
            <w:r w:rsidRPr="00533B9D">
              <w:rPr>
                <w:rFonts w:ascii="Arial" w:hAnsi="Arial" w:cs="Arial"/>
                <w:lang w:val="de-DE"/>
              </w:rPr>
              <w:t xml:space="preserve">treptokoku </w:t>
            </w:r>
            <w:r w:rsidR="00A14C9C" w:rsidRPr="00533B9D">
              <w:rPr>
                <w:rFonts w:ascii="Arial" w:hAnsi="Arial" w:cs="Arial"/>
                <w:lang w:val="de-DE"/>
              </w:rPr>
              <w:t>B</w:t>
            </w:r>
            <w:r w:rsidRPr="00533B9D">
              <w:rPr>
                <w:rFonts w:ascii="Arial" w:hAnsi="Arial" w:cs="Arial"/>
                <w:lang w:val="de-DE"/>
              </w:rPr>
              <w:t>eta-</w:t>
            </w:r>
            <w:r w:rsidR="00A14C9C" w:rsidRPr="00533B9D">
              <w:rPr>
                <w:rFonts w:ascii="Arial" w:hAnsi="Arial" w:cs="Arial"/>
                <w:lang w:val="de-DE"/>
              </w:rPr>
              <w:t>H</w:t>
            </w:r>
            <w:r w:rsidRPr="00533B9D">
              <w:rPr>
                <w:rFonts w:ascii="Arial" w:hAnsi="Arial" w:cs="Arial"/>
                <w:lang w:val="de-DE"/>
              </w:rPr>
              <w:t>emolitik</w:t>
            </w:r>
            <w:r w:rsidR="004A20B6" w:rsidRPr="00533B9D">
              <w:rPr>
                <w:rFonts w:ascii="Arial" w:hAnsi="Arial" w:cs="Arial"/>
                <w:lang w:val="de-DE"/>
              </w:rPr>
              <w:t xml:space="preserve"> </w:t>
            </w:r>
            <w:r w:rsidR="00A14C9C" w:rsidRPr="00533B9D">
              <w:rPr>
                <w:rFonts w:ascii="Arial" w:hAnsi="Arial" w:cs="Arial"/>
                <w:lang w:val="de-DE"/>
              </w:rPr>
              <w:t xml:space="preserve">i </w:t>
            </w:r>
            <w:r w:rsidR="004A20B6" w:rsidRPr="00533B9D">
              <w:rPr>
                <w:rFonts w:ascii="Arial" w:hAnsi="Arial" w:cs="Arial"/>
                <w:lang w:val="de-DE"/>
              </w:rPr>
              <w:t>Grupi</w:t>
            </w:r>
            <w:r w:rsidR="00A14C9C" w:rsidRPr="00533B9D">
              <w:rPr>
                <w:rFonts w:ascii="Arial" w:hAnsi="Arial" w:cs="Arial"/>
                <w:lang w:val="de-DE"/>
              </w:rPr>
              <w:t>t</w:t>
            </w:r>
            <w:r w:rsidR="004A20B6" w:rsidRPr="00533B9D">
              <w:rPr>
                <w:rFonts w:ascii="Arial" w:hAnsi="Arial" w:cs="Arial"/>
                <w:lang w:val="de-DE"/>
              </w:rPr>
              <w:t xml:space="preserve"> A </w:t>
            </w:r>
            <w:r w:rsidR="004A20B6" w:rsidRPr="00533B9D">
              <w:rPr>
                <w:rFonts w:ascii="Arial" w:hAnsi="Arial" w:cs="Arial"/>
              </w:rPr>
              <w:t xml:space="preserve"> (</w:t>
            </w:r>
            <w:r w:rsidR="00D51E62" w:rsidRPr="00533B9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G</w:t>
            </w:r>
            <w:r w:rsidR="00D51E62" w:rsidRPr="00533B9D">
              <w:rPr>
                <w:rFonts w:ascii="Arial" w:hAnsi="Arial" w:cs="Arial"/>
                <w:color w:val="222222"/>
                <w:shd w:val="clear" w:color="auto" w:fill="FFFFFF"/>
              </w:rPr>
              <w:t>roup A </w:t>
            </w:r>
            <w:r w:rsidR="00D51E62" w:rsidRPr="00533B9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b</w:t>
            </w:r>
            <w:r w:rsidR="00D51E62" w:rsidRPr="00533B9D">
              <w:rPr>
                <w:rFonts w:ascii="Arial" w:hAnsi="Arial" w:cs="Arial"/>
                <w:color w:val="222222"/>
                <w:shd w:val="clear" w:color="auto" w:fill="FFFFFF"/>
              </w:rPr>
              <w:t>eta-</w:t>
            </w:r>
            <w:r w:rsidR="00D51E62" w:rsidRPr="00533B9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h</w:t>
            </w:r>
            <w:r w:rsidR="00D51E62" w:rsidRPr="00533B9D">
              <w:rPr>
                <w:rFonts w:ascii="Arial" w:hAnsi="Arial" w:cs="Arial"/>
                <w:color w:val="222222"/>
                <w:shd w:val="clear" w:color="auto" w:fill="FFFFFF"/>
              </w:rPr>
              <w:t>emolytic</w:t>
            </w:r>
            <w:r w:rsidR="00D51E62" w:rsidRPr="00533B9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s</w:t>
            </w:r>
            <w:r w:rsidR="00D51E62" w:rsidRPr="00533B9D">
              <w:rPr>
                <w:rFonts w:ascii="Arial" w:hAnsi="Arial" w:cs="Arial"/>
                <w:color w:val="222222"/>
                <w:shd w:val="clear" w:color="auto" w:fill="FFFFFF"/>
              </w:rPr>
              <w:t>treptococci</w:t>
            </w:r>
            <w:r w:rsidR="00D51E62" w:rsidRPr="00533B9D">
              <w:rPr>
                <w:rFonts w:ascii="Arial" w:hAnsi="Arial" w:cs="Arial"/>
                <w:lang w:val="de-DE"/>
              </w:rPr>
              <w:t xml:space="preserve"> </w:t>
            </w:r>
            <w:r w:rsidRPr="00533B9D">
              <w:rPr>
                <w:rFonts w:ascii="Arial" w:hAnsi="Arial" w:cs="Arial"/>
                <w:lang w:val="de-DE"/>
              </w:rPr>
              <w:t>(GA</w:t>
            </w:r>
            <w:r w:rsidR="004A20B6" w:rsidRPr="00533B9D">
              <w:rPr>
                <w:rFonts w:ascii="Arial" w:hAnsi="Arial" w:cs="Arial"/>
                <w:lang w:val="de-DE"/>
              </w:rPr>
              <w:t>B</w:t>
            </w:r>
            <w:r w:rsidR="00A14C9C" w:rsidRPr="00533B9D">
              <w:rPr>
                <w:rFonts w:ascii="Arial" w:hAnsi="Arial" w:cs="Arial"/>
                <w:lang w:val="de-DE"/>
              </w:rPr>
              <w:t>H</w:t>
            </w:r>
            <w:r w:rsidRPr="00533B9D">
              <w:rPr>
                <w:rFonts w:ascii="Arial" w:hAnsi="Arial" w:cs="Arial"/>
                <w:lang w:val="de-DE"/>
              </w:rPr>
              <w:t>S)</w:t>
            </w:r>
            <w:r w:rsidR="0057705E" w:rsidRPr="00533B9D">
              <w:rPr>
                <w:rFonts w:ascii="Arial" w:hAnsi="Arial" w:cs="Arial"/>
                <w:lang w:val="de-DE"/>
              </w:rPr>
              <w:t xml:space="preserve"> </w:t>
            </w:r>
            <w:r w:rsidRPr="00533B9D">
              <w:rPr>
                <w:rFonts w:ascii="Arial" w:hAnsi="Arial" w:cs="Arial"/>
                <w:lang w:val="de-DE"/>
              </w:rPr>
              <w:t xml:space="preserve">shtë </w:t>
            </w:r>
            <w:r w:rsidRPr="00533B9D">
              <w:rPr>
                <w:rFonts w:ascii="Arial" w:hAnsi="Arial" w:cs="Arial"/>
                <w:lang w:val="de-DE"/>
              </w:rPr>
              <w:lastRenderedPageBreak/>
              <w:t>indikacioni i vetëm i zakonshëm për terapi antibiotike për rastet e dhimbjes së fytit.</w:t>
            </w:r>
          </w:p>
          <w:p w14:paraId="05A81AB0" w14:textId="62251ECD" w:rsidR="001D3D3A" w:rsidRPr="00533B9D" w:rsidRDefault="001D3D3A" w:rsidP="001D3D3A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Vetëm 5-10% e rasteve të dhimbjeve të fytit t</w:t>
            </w:r>
            <w:r w:rsidR="00A14C9C" w:rsidRPr="00533B9D">
              <w:rPr>
                <w:rFonts w:ascii="Arial" w:hAnsi="Arial" w:cs="Arial"/>
                <w:lang w:val="de-DE"/>
              </w:rPr>
              <w:t>ek</w:t>
            </w:r>
            <w:r w:rsidRPr="00533B9D">
              <w:rPr>
                <w:rFonts w:ascii="Arial" w:hAnsi="Arial" w:cs="Arial"/>
                <w:lang w:val="de-DE"/>
              </w:rPr>
              <w:t xml:space="preserve"> </w:t>
            </w:r>
            <w:r w:rsidR="00A14C9C" w:rsidRPr="00533B9D">
              <w:rPr>
                <w:rFonts w:ascii="Arial" w:hAnsi="Arial" w:cs="Arial"/>
                <w:lang w:val="de-DE"/>
              </w:rPr>
              <w:t xml:space="preserve">i </w:t>
            </w:r>
            <w:r w:rsidRPr="00533B9D">
              <w:rPr>
                <w:rFonts w:ascii="Arial" w:hAnsi="Arial" w:cs="Arial"/>
                <w:lang w:val="de-DE"/>
              </w:rPr>
              <w:t>rritur</w:t>
            </w:r>
            <w:r w:rsidR="00A14C9C" w:rsidRPr="00533B9D">
              <w:rPr>
                <w:rFonts w:ascii="Arial" w:hAnsi="Arial" w:cs="Arial"/>
                <w:lang w:val="de-DE"/>
              </w:rPr>
              <w:t>ri</w:t>
            </w:r>
            <w:r w:rsidRPr="00533B9D">
              <w:rPr>
                <w:rFonts w:ascii="Arial" w:hAnsi="Arial" w:cs="Arial"/>
                <w:lang w:val="de-DE"/>
              </w:rPr>
              <w:t xml:space="preserve"> janë shkaktuar nga </w:t>
            </w:r>
            <w:r w:rsidR="00A14C9C" w:rsidRPr="00533B9D">
              <w:rPr>
                <w:rFonts w:ascii="Arial" w:hAnsi="Arial" w:cs="Arial"/>
                <w:lang w:val="de-DE"/>
              </w:rPr>
              <w:t>(GABHS)</w:t>
            </w:r>
            <w:r w:rsidRPr="00533B9D"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3690" w:type="dxa"/>
          </w:tcPr>
          <w:p w14:paraId="1D14930D" w14:textId="2A923E96" w:rsidR="001D3D3A" w:rsidRPr="00533B9D" w:rsidRDefault="001D3D3A" w:rsidP="001D3D3A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lastRenderedPageBreak/>
              <w:t xml:space="preserve">Vetëm me shenjat klinike </w:t>
            </w:r>
            <w:r w:rsidRPr="00533B9D">
              <w:rPr>
                <w:rFonts w:ascii="Arial" w:hAnsi="Arial" w:cs="Arial"/>
                <w:b/>
                <w:lang w:val="de-DE"/>
              </w:rPr>
              <w:t>nuk</w:t>
            </w:r>
            <w:r w:rsidRPr="00533B9D">
              <w:rPr>
                <w:rFonts w:ascii="Arial" w:hAnsi="Arial" w:cs="Arial"/>
                <w:lang w:val="de-DE"/>
              </w:rPr>
              <w:t xml:space="preserve"> mund të bëjnë dallimin midis </w:t>
            </w:r>
            <w:r w:rsidR="0057705E" w:rsidRPr="00533B9D">
              <w:rPr>
                <w:rFonts w:ascii="Arial" w:hAnsi="Arial" w:cs="Arial"/>
                <w:lang w:val="de-DE"/>
              </w:rPr>
              <w:t>GABHS</w:t>
            </w:r>
            <w:r w:rsidRPr="00533B9D">
              <w:rPr>
                <w:rFonts w:ascii="Arial" w:hAnsi="Arial" w:cs="Arial"/>
                <w:lang w:val="de-DE"/>
              </w:rPr>
              <w:t xml:space="preserve"> dhe faringjitit viral; një test i shpejtë i zbulimit të antigjenit</w:t>
            </w:r>
            <w:r w:rsidR="0057705E" w:rsidRPr="00533B9D">
              <w:rPr>
                <w:rFonts w:ascii="Arial" w:hAnsi="Arial" w:cs="Arial"/>
                <w:b/>
                <w:bCs/>
                <w:color w:val="212121"/>
                <w:shd w:val="clear" w:color="auto" w:fill="FFFFFF"/>
              </w:rPr>
              <w:t xml:space="preserve"> (R</w:t>
            </w:r>
            <w:r w:rsidR="0057705E" w:rsidRPr="00533B9D">
              <w:rPr>
                <w:rFonts w:ascii="Arial" w:hAnsi="Arial" w:cs="Arial"/>
                <w:color w:val="212121"/>
                <w:shd w:val="clear" w:color="auto" w:fill="FFFFFF"/>
              </w:rPr>
              <w:t xml:space="preserve">apid </w:t>
            </w:r>
            <w:r w:rsidR="0057705E" w:rsidRPr="00533B9D">
              <w:rPr>
                <w:rFonts w:ascii="Arial" w:hAnsi="Arial" w:cs="Arial"/>
                <w:b/>
                <w:bCs/>
                <w:color w:val="212121"/>
                <w:shd w:val="clear" w:color="auto" w:fill="FFFFFF"/>
              </w:rPr>
              <w:t>A</w:t>
            </w:r>
            <w:r w:rsidR="0057705E" w:rsidRPr="00533B9D">
              <w:rPr>
                <w:rFonts w:ascii="Arial" w:hAnsi="Arial" w:cs="Arial"/>
                <w:color w:val="212121"/>
                <w:shd w:val="clear" w:color="auto" w:fill="FFFFFF"/>
              </w:rPr>
              <w:t xml:space="preserve">ntigen </w:t>
            </w:r>
            <w:r w:rsidR="0057705E" w:rsidRPr="00533B9D">
              <w:rPr>
                <w:rFonts w:ascii="Arial" w:hAnsi="Arial" w:cs="Arial"/>
                <w:b/>
                <w:bCs/>
                <w:color w:val="212121"/>
                <w:shd w:val="clear" w:color="auto" w:fill="FFFFFF"/>
              </w:rPr>
              <w:t>D</w:t>
            </w:r>
            <w:r w:rsidR="0057705E" w:rsidRPr="00533B9D">
              <w:rPr>
                <w:rFonts w:ascii="Arial" w:hAnsi="Arial" w:cs="Arial"/>
                <w:color w:val="212121"/>
                <w:shd w:val="clear" w:color="auto" w:fill="FFFFFF"/>
              </w:rPr>
              <w:t xml:space="preserve">etection </w:t>
            </w:r>
            <w:r w:rsidR="0057705E" w:rsidRPr="00533B9D">
              <w:rPr>
                <w:rFonts w:ascii="Arial" w:hAnsi="Arial" w:cs="Arial"/>
                <w:b/>
                <w:bCs/>
                <w:color w:val="212121"/>
                <w:shd w:val="clear" w:color="auto" w:fill="FFFFFF"/>
              </w:rPr>
              <w:t>T</w:t>
            </w:r>
            <w:r w:rsidR="0057705E" w:rsidRPr="00533B9D">
              <w:rPr>
                <w:rFonts w:ascii="Arial" w:hAnsi="Arial" w:cs="Arial"/>
                <w:color w:val="212121"/>
                <w:shd w:val="clear" w:color="auto" w:fill="FFFFFF"/>
              </w:rPr>
              <w:t>est</w:t>
            </w:r>
            <w:r w:rsidR="0057705E" w:rsidRPr="00533B9D">
              <w:rPr>
                <w:rFonts w:ascii="Arial" w:hAnsi="Arial" w:cs="Arial"/>
                <w:lang w:val="de-DE"/>
              </w:rPr>
              <w:t xml:space="preserve"> </w:t>
            </w:r>
            <w:r w:rsidRPr="00533B9D">
              <w:rPr>
                <w:rFonts w:ascii="Arial" w:hAnsi="Arial" w:cs="Arial"/>
                <w:lang w:val="de-DE"/>
              </w:rPr>
              <w:t xml:space="preserve"> (RADT) është i nevojshëm për të </w:t>
            </w:r>
            <w:r w:rsidRPr="00533B9D">
              <w:rPr>
                <w:rFonts w:ascii="Arial" w:hAnsi="Arial" w:cs="Arial"/>
                <w:lang w:val="de-DE"/>
              </w:rPr>
              <w:lastRenderedPageBreak/>
              <w:t xml:space="preserve">vendosur  diagnozën e  faringjitit </w:t>
            </w:r>
            <w:r w:rsidR="00A14C9C" w:rsidRPr="00533B9D">
              <w:rPr>
                <w:rFonts w:ascii="Arial" w:hAnsi="Arial" w:cs="Arial"/>
                <w:lang w:val="de-DE"/>
              </w:rPr>
              <w:t>nga</w:t>
            </w:r>
            <w:r w:rsidR="002C733B" w:rsidRPr="00533B9D">
              <w:rPr>
                <w:rFonts w:ascii="Arial" w:hAnsi="Arial" w:cs="Arial"/>
                <w:lang w:val="de-DE"/>
              </w:rPr>
              <w:t xml:space="preserve"> </w:t>
            </w:r>
            <w:r w:rsidR="0057705E" w:rsidRPr="00533B9D">
              <w:rPr>
                <w:rFonts w:ascii="Arial" w:hAnsi="Arial" w:cs="Arial"/>
                <w:lang w:val="de-DE"/>
              </w:rPr>
              <w:t>GABHS</w:t>
            </w:r>
          </w:p>
          <w:p w14:paraId="395A2DA5" w14:textId="1C4A0F8C" w:rsidR="001D3D3A" w:rsidRPr="00533B9D" w:rsidRDefault="001D3D3A" w:rsidP="001D3D3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 xml:space="preserve">Ata që plotësojnë dy ose më shumë kritere </w:t>
            </w:r>
            <w:r w:rsidRPr="00533B9D">
              <w:rPr>
                <w:rFonts w:ascii="Arial" w:hAnsi="Arial" w:cs="Arial"/>
                <w:color w:val="FF0000"/>
                <w:lang w:val="de-DE"/>
              </w:rPr>
              <w:t>KONDOR</w:t>
            </w:r>
            <w:r w:rsidRPr="00533B9D">
              <w:rPr>
                <w:rFonts w:ascii="Arial" w:hAnsi="Arial" w:cs="Arial"/>
                <w:lang w:val="de-DE"/>
              </w:rPr>
              <w:t xml:space="preserve"> (p.sh., ethe, eksudat i tonsilave , limfadenopatia </w:t>
            </w:r>
            <w:r w:rsidR="0057705E" w:rsidRPr="00533B9D">
              <w:rPr>
                <w:rFonts w:ascii="Arial" w:hAnsi="Arial" w:cs="Arial"/>
                <w:lang w:val="de-DE"/>
              </w:rPr>
              <w:t>cervikale</w:t>
            </w:r>
            <w:r w:rsidRPr="00533B9D">
              <w:rPr>
                <w:rFonts w:ascii="Arial" w:hAnsi="Arial" w:cs="Arial"/>
                <w:lang w:val="de-DE"/>
              </w:rPr>
              <w:t xml:space="preserve">, mungesa e kollës) </w:t>
            </w:r>
            <w:r w:rsidR="00A14C9C" w:rsidRPr="00533B9D">
              <w:rPr>
                <w:rFonts w:ascii="Arial" w:hAnsi="Arial" w:cs="Arial"/>
                <w:lang w:val="de-DE"/>
              </w:rPr>
              <w:t>p</w:t>
            </w:r>
            <w:r w:rsidR="007F3435" w:rsidRPr="00533B9D">
              <w:rPr>
                <w:rFonts w:ascii="Arial" w:hAnsi="Arial" w:cs="Arial"/>
                <w:lang w:val="de-DE"/>
              </w:rPr>
              <w:t>ë</w:t>
            </w:r>
            <w:r w:rsidR="00A14C9C" w:rsidRPr="00533B9D">
              <w:rPr>
                <w:rFonts w:ascii="Arial" w:hAnsi="Arial" w:cs="Arial"/>
                <w:lang w:val="de-DE"/>
              </w:rPr>
              <w:t>rb</w:t>
            </w:r>
            <w:r w:rsidR="007F3435" w:rsidRPr="00533B9D">
              <w:rPr>
                <w:rFonts w:ascii="Arial" w:hAnsi="Arial" w:cs="Arial"/>
                <w:lang w:val="de-DE"/>
              </w:rPr>
              <w:t>ë</w:t>
            </w:r>
            <w:r w:rsidR="00A14C9C" w:rsidRPr="00533B9D">
              <w:rPr>
                <w:rFonts w:ascii="Arial" w:hAnsi="Arial" w:cs="Arial"/>
                <w:lang w:val="de-DE"/>
              </w:rPr>
              <w:t>jn</w:t>
            </w:r>
            <w:r w:rsidR="007F3435" w:rsidRPr="00533B9D">
              <w:rPr>
                <w:rFonts w:ascii="Arial" w:hAnsi="Arial" w:cs="Arial"/>
                <w:lang w:val="de-DE"/>
              </w:rPr>
              <w:t>ë</w:t>
            </w:r>
            <w:r w:rsidR="00A14C9C" w:rsidRPr="00533B9D">
              <w:rPr>
                <w:rFonts w:ascii="Arial" w:hAnsi="Arial" w:cs="Arial"/>
                <w:lang w:val="de-DE"/>
              </w:rPr>
              <w:t xml:space="preserve"> indikacion p</w:t>
            </w:r>
            <w:r w:rsidR="007F3435" w:rsidRPr="00533B9D">
              <w:rPr>
                <w:rFonts w:ascii="Arial" w:hAnsi="Arial" w:cs="Arial"/>
                <w:lang w:val="de-DE"/>
              </w:rPr>
              <w:t>ë</w:t>
            </w:r>
            <w:r w:rsidR="00A14C9C" w:rsidRPr="00533B9D">
              <w:rPr>
                <w:rFonts w:ascii="Arial" w:hAnsi="Arial" w:cs="Arial"/>
                <w:lang w:val="de-DE"/>
              </w:rPr>
              <w:t>r p</w:t>
            </w:r>
            <w:r w:rsidR="007F3435" w:rsidRPr="00533B9D">
              <w:rPr>
                <w:rFonts w:ascii="Arial" w:hAnsi="Arial" w:cs="Arial"/>
                <w:lang w:val="de-DE"/>
              </w:rPr>
              <w:t>ë</w:t>
            </w:r>
            <w:r w:rsidR="00A14C9C" w:rsidRPr="00533B9D">
              <w:rPr>
                <w:rFonts w:ascii="Arial" w:hAnsi="Arial" w:cs="Arial"/>
                <w:lang w:val="de-DE"/>
              </w:rPr>
              <w:t>rdorimin e testit t</w:t>
            </w:r>
            <w:r w:rsidR="007F3435" w:rsidRPr="00533B9D">
              <w:rPr>
                <w:rFonts w:ascii="Arial" w:hAnsi="Arial" w:cs="Arial"/>
                <w:lang w:val="de-DE"/>
              </w:rPr>
              <w:t>ë</w:t>
            </w:r>
            <w:r w:rsidR="00A14C9C" w:rsidRPr="00533B9D">
              <w:rPr>
                <w:rFonts w:ascii="Arial" w:hAnsi="Arial" w:cs="Arial"/>
                <w:lang w:val="de-DE"/>
              </w:rPr>
              <w:t xml:space="preserve"> shpejt</w:t>
            </w:r>
            <w:r w:rsidR="007F3435" w:rsidRPr="00533B9D">
              <w:rPr>
                <w:rFonts w:ascii="Arial" w:hAnsi="Arial" w:cs="Arial"/>
                <w:lang w:val="de-DE"/>
              </w:rPr>
              <w:t>ë</w:t>
            </w:r>
            <w:r w:rsidR="00A14C9C" w:rsidRPr="00533B9D">
              <w:rPr>
                <w:rFonts w:ascii="Arial" w:hAnsi="Arial" w:cs="Arial"/>
                <w:lang w:val="de-DE"/>
              </w:rPr>
              <w:t xml:space="preserve"> </w:t>
            </w:r>
            <w:r w:rsidRPr="00533B9D">
              <w:rPr>
                <w:rFonts w:ascii="Arial" w:hAnsi="Arial" w:cs="Arial"/>
                <w:lang w:val="de-DE"/>
              </w:rPr>
              <w:t xml:space="preserve">RADT. </w:t>
            </w:r>
          </w:p>
          <w:p w14:paraId="5395D733" w14:textId="623F50FB" w:rsidR="001D3D3A" w:rsidRPr="00533B9D" w:rsidRDefault="001D3D3A" w:rsidP="001D3D3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Kultura e fytit nuk rekomandohe</w:t>
            </w:r>
            <w:r w:rsidR="00A14C9C" w:rsidRPr="00533B9D">
              <w:rPr>
                <w:rFonts w:ascii="Arial" w:hAnsi="Arial" w:cs="Arial"/>
                <w:lang w:val="de-DE"/>
              </w:rPr>
              <w:t>t</w:t>
            </w:r>
            <w:r w:rsidRPr="00533B9D">
              <w:rPr>
                <w:rFonts w:ascii="Arial" w:hAnsi="Arial" w:cs="Arial"/>
                <w:lang w:val="de-DE"/>
              </w:rPr>
              <w:t xml:space="preserve"> në mënyrë rutinore për të rriturit.</w:t>
            </w:r>
          </w:p>
        </w:tc>
        <w:tc>
          <w:tcPr>
            <w:tcW w:w="3672" w:type="dxa"/>
          </w:tcPr>
          <w:p w14:paraId="366DAB93" w14:textId="77777777" w:rsidR="001D3D3A" w:rsidRPr="00533B9D" w:rsidRDefault="001D3D3A" w:rsidP="001D3D3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lastRenderedPageBreak/>
              <w:t>Trajtimi me antibiotikë NUK rekomandohet për pacientët me rezultate negative të RADT.</w:t>
            </w:r>
          </w:p>
          <w:p w14:paraId="285BFD65" w14:textId="66ADA475" w:rsidR="001D3D3A" w:rsidRPr="00533B9D" w:rsidRDefault="001D3D3A" w:rsidP="001D3D3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 xml:space="preserve">Amoxicillin dhe penicilina V mbeten terapi e linjës së parë për shkak të aktivitetit të tyre të </w:t>
            </w:r>
            <w:r w:rsidRPr="00533B9D">
              <w:rPr>
                <w:rFonts w:ascii="Arial" w:hAnsi="Arial" w:cs="Arial"/>
              </w:rPr>
              <w:lastRenderedPageBreak/>
              <w:t xml:space="preserve">besueshëm antibiotik kundër </w:t>
            </w:r>
            <w:r w:rsidR="0057705E" w:rsidRPr="00533B9D">
              <w:rPr>
                <w:rFonts w:ascii="Arial" w:hAnsi="Arial" w:cs="Arial"/>
              </w:rPr>
              <w:t>GABHS</w:t>
            </w:r>
            <w:r w:rsidRPr="00533B9D">
              <w:rPr>
                <w:rFonts w:ascii="Arial" w:hAnsi="Arial" w:cs="Arial"/>
              </w:rPr>
              <w:t>.</w:t>
            </w:r>
          </w:p>
          <w:p w14:paraId="6C14E11B" w14:textId="77777777" w:rsidR="001D3D3A" w:rsidRPr="00533B9D" w:rsidRDefault="001D3D3A" w:rsidP="001D3D3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Për pacientët me alergji ndaj penicilinës rekomandohet cefalexin, cefadroxil, clindamicin, ose makrolide.</w:t>
            </w:r>
          </w:p>
          <w:p w14:paraId="780CCBB5" w14:textId="1DEE89F8" w:rsidR="001D3D3A" w:rsidRPr="00533B9D" w:rsidRDefault="001D3D3A" w:rsidP="001D3D3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Rezistenca e GA</w:t>
            </w:r>
            <w:r w:rsidR="002C733B" w:rsidRPr="00533B9D">
              <w:rPr>
                <w:rFonts w:ascii="Arial" w:hAnsi="Arial" w:cs="Arial"/>
              </w:rPr>
              <w:t>BH</w:t>
            </w:r>
            <w:r w:rsidRPr="00533B9D">
              <w:rPr>
                <w:rFonts w:ascii="Arial" w:hAnsi="Arial" w:cs="Arial"/>
              </w:rPr>
              <w:t>S ndaj azitromicinës dhe klindamicinës është gjithnjë e më e zakonshme.</w:t>
            </w:r>
          </w:p>
          <w:p w14:paraId="1DEFC52F" w14:textId="77777777" w:rsidR="001D3D3A" w:rsidRPr="00533B9D" w:rsidRDefault="001D3D3A" w:rsidP="001D3D3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Kursi i rekomanduar i trajtimit për të gjithë beta laktamët oralë është 10 ditë.</w:t>
            </w:r>
          </w:p>
        </w:tc>
      </w:tr>
      <w:tr w:rsidR="001D3D3A" w:rsidRPr="00533B9D" w14:paraId="2082D6AE" w14:textId="77777777" w:rsidTr="00E402D5">
        <w:tc>
          <w:tcPr>
            <w:tcW w:w="1458" w:type="dxa"/>
          </w:tcPr>
          <w:p w14:paraId="61F511B8" w14:textId="77777777" w:rsidR="001D3D3A" w:rsidRPr="00533B9D" w:rsidRDefault="001D3D3A" w:rsidP="001D3D3A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lastRenderedPageBreak/>
              <w:t>Infeksion i zakonshëm ose jospecifik i traktit të sipërm respirator.</w:t>
            </w:r>
          </w:p>
          <w:p w14:paraId="11B5A287" w14:textId="77777777" w:rsidR="001D3D3A" w:rsidRPr="00533B9D" w:rsidRDefault="001D3D3A" w:rsidP="001D3D3A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(viroza )</w:t>
            </w:r>
          </w:p>
        </w:tc>
        <w:tc>
          <w:tcPr>
            <w:tcW w:w="2520" w:type="dxa"/>
          </w:tcPr>
          <w:p w14:paraId="0028D0FD" w14:textId="74E7E262" w:rsidR="001D3D3A" w:rsidRPr="00533B9D" w:rsidRDefault="001D3D3A" w:rsidP="001D3D3A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 xml:space="preserve">Kjo  është diagnoza e tretë më e shpeshtë në vizitat në </w:t>
            </w:r>
            <w:r w:rsidR="00A14C9C" w:rsidRPr="00533B9D">
              <w:rPr>
                <w:rFonts w:ascii="Arial" w:hAnsi="Arial" w:cs="Arial"/>
              </w:rPr>
              <w:t>QSH</w:t>
            </w:r>
            <w:r w:rsidRPr="00533B9D">
              <w:rPr>
                <w:rFonts w:ascii="Arial" w:hAnsi="Arial" w:cs="Arial"/>
              </w:rPr>
              <w:t>, dhe shumica e të rriturve përjetojnë nga dy deri në katër ftohje në vit.</w:t>
            </w:r>
          </w:p>
          <w:p w14:paraId="38E63960" w14:textId="77777777" w:rsidR="001D3D3A" w:rsidRPr="00533B9D" w:rsidRDefault="001D3D3A" w:rsidP="001D3D3A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Të paktën 200 viruse mund të shkaktojnë ftohjen e zakonshme.</w:t>
            </w:r>
          </w:p>
        </w:tc>
        <w:tc>
          <w:tcPr>
            <w:tcW w:w="3690" w:type="dxa"/>
          </w:tcPr>
          <w:p w14:paraId="7333EBF1" w14:textId="77777777" w:rsidR="001D3D3A" w:rsidRPr="00533B9D" w:rsidRDefault="001D3D3A" w:rsidP="001D3D3A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Simptoma të spikatura të ftohjes përfshijnë ethe, kollë, rinorre, kongjestion të hundës, rrjedhje post nasale, dhimbje  fyti, dhimbje koke dhe mialgji.</w:t>
            </w:r>
          </w:p>
        </w:tc>
        <w:tc>
          <w:tcPr>
            <w:tcW w:w="3672" w:type="dxa"/>
          </w:tcPr>
          <w:p w14:paraId="29EF8380" w14:textId="4A59DB69" w:rsidR="001D3D3A" w:rsidRPr="00533B9D" w:rsidRDefault="001D3D3A" w:rsidP="001D3D3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Decon</w:t>
            </w:r>
            <w:r w:rsidR="00A14C9C" w:rsidRPr="00533B9D">
              <w:rPr>
                <w:rFonts w:ascii="Arial" w:hAnsi="Arial" w:cs="Arial"/>
              </w:rPr>
              <w:t>xh</w:t>
            </w:r>
            <w:r w:rsidRPr="00533B9D">
              <w:rPr>
                <w:rFonts w:ascii="Arial" w:hAnsi="Arial" w:cs="Arial"/>
              </w:rPr>
              <w:t>estantët (pseudoephedrina dhe fenilfrina) e kombinuar me një antihistamin</w:t>
            </w:r>
            <w:r w:rsidR="00A14C9C" w:rsidRPr="00533B9D">
              <w:rPr>
                <w:rFonts w:ascii="Arial" w:hAnsi="Arial" w:cs="Arial"/>
              </w:rPr>
              <w:t>ik</w:t>
            </w:r>
            <w:r w:rsidRPr="00533B9D">
              <w:rPr>
                <w:rFonts w:ascii="Arial" w:hAnsi="Arial" w:cs="Arial"/>
              </w:rPr>
              <w:t xml:space="preserve"> të gjeneratës së parë mund të ofrojnë lehtësim të </w:t>
            </w:r>
            <w:r w:rsidR="00A14C9C" w:rsidRPr="00533B9D">
              <w:rPr>
                <w:rFonts w:ascii="Arial" w:hAnsi="Arial" w:cs="Arial"/>
              </w:rPr>
              <w:t>rinorres</w:t>
            </w:r>
            <w:r w:rsidR="007F3435" w:rsidRPr="00533B9D">
              <w:rPr>
                <w:rFonts w:ascii="Arial" w:hAnsi="Arial" w:cs="Arial"/>
              </w:rPr>
              <w:t>ë</w:t>
            </w:r>
            <w:r w:rsidR="00A14C9C" w:rsidRPr="00533B9D">
              <w:rPr>
                <w:rFonts w:ascii="Arial" w:hAnsi="Arial" w:cs="Arial"/>
              </w:rPr>
              <w:t>, t</w:t>
            </w:r>
            <w:r w:rsidR="007F3435" w:rsidRPr="00533B9D">
              <w:rPr>
                <w:rFonts w:ascii="Arial" w:hAnsi="Arial" w:cs="Arial"/>
              </w:rPr>
              <w:t>ë</w:t>
            </w:r>
            <w:r w:rsidR="00A14C9C" w:rsidRPr="00533B9D">
              <w:rPr>
                <w:rFonts w:ascii="Arial" w:hAnsi="Arial" w:cs="Arial"/>
              </w:rPr>
              <w:t xml:space="preserve"> kongjestionit t</w:t>
            </w:r>
            <w:r w:rsidR="007F3435" w:rsidRPr="00533B9D">
              <w:rPr>
                <w:rFonts w:ascii="Arial" w:hAnsi="Arial" w:cs="Arial"/>
              </w:rPr>
              <w:t>ë</w:t>
            </w:r>
            <w:r w:rsidR="00A14C9C" w:rsidRPr="00533B9D">
              <w:rPr>
                <w:rFonts w:ascii="Arial" w:hAnsi="Arial" w:cs="Arial"/>
              </w:rPr>
              <w:t xml:space="preserve"> </w:t>
            </w:r>
            <w:r w:rsidRPr="00533B9D">
              <w:rPr>
                <w:rFonts w:ascii="Arial" w:hAnsi="Arial" w:cs="Arial"/>
              </w:rPr>
              <w:t>hundës dhe kollës.</w:t>
            </w:r>
          </w:p>
          <w:p w14:paraId="64947E38" w14:textId="77777777" w:rsidR="001D3D3A" w:rsidRPr="00533B9D" w:rsidRDefault="001D3D3A" w:rsidP="001D3D3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Anti-inflamatoret jo-steroide mund të jepen për të lehtësuar simptomat.</w:t>
            </w:r>
          </w:p>
          <w:p w14:paraId="2FBB1771" w14:textId="77777777" w:rsidR="001D3D3A" w:rsidRPr="00533B9D" w:rsidRDefault="001D3D3A" w:rsidP="001D3D3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Mungojnë evidencat për të mbështetur antihistaminiket (si monoterapi), opioidet, kortikosteroidet intranasale dhe lavazhin  e  hundës me fiziologjik  si trajtime efektive për lehtësimin e simptomave.</w:t>
            </w:r>
          </w:p>
          <w:p w14:paraId="377F0F83" w14:textId="77777777" w:rsidR="001D3D3A" w:rsidRPr="00533B9D" w:rsidRDefault="001D3D3A" w:rsidP="001D3D3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Ofruesit dhe pacientët duhet të peshojnë përfitimet dhe dëmet e terapisë simptomatike.</w:t>
            </w:r>
          </w:p>
        </w:tc>
      </w:tr>
      <w:tr w:rsidR="001D3D3A" w:rsidRPr="00533B9D" w14:paraId="2858BBF4" w14:textId="77777777" w:rsidTr="00E402D5">
        <w:tc>
          <w:tcPr>
            <w:tcW w:w="1458" w:type="dxa"/>
          </w:tcPr>
          <w:p w14:paraId="56728CA1" w14:textId="0864BD06" w:rsidR="001D3D3A" w:rsidRPr="00533B9D" w:rsidRDefault="001D3D3A" w:rsidP="001D3D3A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 xml:space="preserve">Cistiti akut </w:t>
            </w:r>
            <w:r w:rsidR="00A14C9C" w:rsidRPr="00533B9D">
              <w:rPr>
                <w:rFonts w:ascii="Arial" w:hAnsi="Arial" w:cs="Arial"/>
              </w:rPr>
              <w:t>i</w:t>
            </w:r>
            <w:r w:rsidRPr="00533B9D">
              <w:rPr>
                <w:rFonts w:ascii="Arial" w:hAnsi="Arial" w:cs="Arial"/>
              </w:rPr>
              <w:t xml:space="preserve"> pakomplikuar </w:t>
            </w:r>
          </w:p>
        </w:tc>
        <w:tc>
          <w:tcPr>
            <w:tcW w:w="2520" w:type="dxa"/>
          </w:tcPr>
          <w:p w14:paraId="0389D7E8" w14:textId="77777777" w:rsidR="001D3D3A" w:rsidRPr="00533B9D" w:rsidRDefault="001D3D3A" w:rsidP="001D3D3A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Cistiti është ndër infeksionet më të zakonshme tek gratë dhe zakonisht shkaktohet nga E. coli.</w:t>
            </w:r>
          </w:p>
          <w:p w14:paraId="5A2C8378" w14:textId="77777777" w:rsidR="001D3D3A" w:rsidRPr="00533B9D" w:rsidRDefault="001D3D3A" w:rsidP="001D3D3A">
            <w:pPr>
              <w:rPr>
                <w:rFonts w:ascii="Arial" w:hAnsi="Arial" w:cs="Arial"/>
              </w:rPr>
            </w:pPr>
          </w:p>
          <w:p w14:paraId="78BC8887" w14:textId="77777777" w:rsidR="001D3D3A" w:rsidRPr="00533B9D" w:rsidRDefault="001D3D3A" w:rsidP="001D3D3A">
            <w:pPr>
              <w:rPr>
                <w:rFonts w:ascii="Arial" w:hAnsi="Arial" w:cs="Arial"/>
              </w:rPr>
            </w:pPr>
          </w:p>
          <w:p w14:paraId="73CE9F7F" w14:textId="77777777" w:rsidR="001D3D3A" w:rsidRPr="00533B9D" w:rsidRDefault="001D3D3A" w:rsidP="001D3D3A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58C9C019" w14:textId="0056AE3D" w:rsidR="001D3D3A" w:rsidRPr="00533B9D" w:rsidRDefault="001D3D3A" w:rsidP="001D3D3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 xml:space="preserve">Simptomat klasike përfshijnë dizurinë, urinimin e shpeshtë  dhe urgjencën </w:t>
            </w:r>
            <w:r w:rsidR="00B84048" w:rsidRPr="00533B9D">
              <w:rPr>
                <w:rFonts w:ascii="Arial" w:hAnsi="Arial" w:cs="Arial"/>
              </w:rPr>
              <w:t xml:space="preserve">për të </w:t>
            </w:r>
            <w:r w:rsidRPr="00533B9D">
              <w:rPr>
                <w:rFonts w:ascii="Arial" w:hAnsi="Arial" w:cs="Arial"/>
              </w:rPr>
              <w:t>urin</w:t>
            </w:r>
            <w:r w:rsidR="00B84048" w:rsidRPr="00533B9D">
              <w:rPr>
                <w:rFonts w:ascii="Arial" w:hAnsi="Arial" w:cs="Arial"/>
              </w:rPr>
              <w:t>uar</w:t>
            </w:r>
            <w:r w:rsidRPr="00533B9D">
              <w:rPr>
                <w:rFonts w:ascii="Arial" w:hAnsi="Arial" w:cs="Arial"/>
              </w:rPr>
              <w:t>. Hematuria dhe diskomforti suprapubik janë më pak të zakonshme.</w:t>
            </w:r>
          </w:p>
          <w:p w14:paraId="4EDB6DC0" w14:textId="77777777" w:rsidR="001D3D3A" w:rsidRPr="00533B9D" w:rsidRDefault="001D3D3A" w:rsidP="001D3D3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 xml:space="preserve">Nitritet dhe </w:t>
            </w:r>
            <w:r w:rsidRPr="00533B9D">
              <w:rPr>
                <w:rFonts w:ascii="Arial" w:hAnsi="Arial" w:cs="Arial"/>
                <w:color w:val="FF0000"/>
              </w:rPr>
              <w:t>esteraza</w:t>
            </w:r>
            <w:r w:rsidRPr="00533B9D">
              <w:rPr>
                <w:rFonts w:ascii="Arial" w:hAnsi="Arial" w:cs="Arial"/>
              </w:rPr>
              <w:t xml:space="preserve"> e leukociteve janë treguesit më të saktë të cistitit akut të pakomplikuar.</w:t>
            </w:r>
          </w:p>
        </w:tc>
        <w:tc>
          <w:tcPr>
            <w:tcW w:w="3672" w:type="dxa"/>
          </w:tcPr>
          <w:p w14:paraId="530E4374" w14:textId="77777777" w:rsidR="001D3D3A" w:rsidRPr="00533B9D" w:rsidRDefault="001D3D3A" w:rsidP="001D3D3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Për cistit akut të pakomplikuar në gratë e rritura të shëndetshme jo shtatzëna, premenopauzale:</w:t>
            </w:r>
          </w:p>
          <w:p w14:paraId="653E97C6" w14:textId="49286EB6" w:rsidR="001D3D3A" w:rsidRPr="00533B9D" w:rsidRDefault="001D3D3A" w:rsidP="001D3D3A">
            <w:pPr>
              <w:pStyle w:val="ListParagraph"/>
              <w:ind w:left="360"/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Nitrofurantoin, trimethoprim/ sulfamethoxazole (TMP-SMX, ku rezistenca lokale është &lt;20%), dhe fosfomicina janë agjentë</w:t>
            </w:r>
            <w:r w:rsidR="002C733B" w:rsidRPr="00533B9D">
              <w:rPr>
                <w:rFonts w:ascii="Arial" w:hAnsi="Arial" w:cs="Arial"/>
              </w:rPr>
              <w:t>t</w:t>
            </w:r>
            <w:r w:rsidRPr="00533B9D">
              <w:rPr>
                <w:rFonts w:ascii="Arial" w:hAnsi="Arial" w:cs="Arial"/>
              </w:rPr>
              <w:t xml:space="preserve"> </w:t>
            </w:r>
            <w:r w:rsidR="002C733B" w:rsidRPr="00533B9D">
              <w:rPr>
                <w:rFonts w:ascii="Arial" w:hAnsi="Arial" w:cs="Arial"/>
              </w:rPr>
              <w:t>e</w:t>
            </w:r>
            <w:r w:rsidRPr="00533B9D">
              <w:rPr>
                <w:rFonts w:ascii="Arial" w:hAnsi="Arial" w:cs="Arial"/>
              </w:rPr>
              <w:t xml:space="preserve"> linjës së parë.</w:t>
            </w:r>
          </w:p>
          <w:p w14:paraId="2D517094" w14:textId="77777777" w:rsidR="001D3D3A" w:rsidRPr="00533B9D" w:rsidRDefault="001D3D3A" w:rsidP="001D3D3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Fluorokinolonet (p.sh. ciprofloxacin) duhet të rezervohen për situatat në të cilat agjentët e tjerë nuk janë të përshtatshëm.</w:t>
            </w:r>
          </w:p>
        </w:tc>
      </w:tr>
    </w:tbl>
    <w:p w14:paraId="6F2F3F7A" w14:textId="77777777" w:rsidR="001D3D3A" w:rsidRPr="00533B9D" w:rsidRDefault="001D3D3A" w:rsidP="00305D2B">
      <w:pPr>
        <w:jc w:val="both"/>
        <w:rPr>
          <w:rFonts w:ascii="Arial" w:hAnsi="Arial" w:cs="Arial"/>
          <w:b/>
        </w:rPr>
      </w:pPr>
    </w:p>
    <w:p w14:paraId="02A3223C" w14:textId="77777777" w:rsidR="001D3D3A" w:rsidRPr="00533B9D" w:rsidRDefault="001D3D3A" w:rsidP="00305D2B">
      <w:pPr>
        <w:jc w:val="both"/>
        <w:rPr>
          <w:rFonts w:ascii="Arial" w:hAnsi="Arial" w:cs="Arial"/>
          <w:b/>
        </w:rPr>
      </w:pPr>
    </w:p>
    <w:p w14:paraId="70FF1376" w14:textId="77777777" w:rsidR="001D3D3A" w:rsidRPr="00533B9D" w:rsidRDefault="001D3D3A" w:rsidP="00305D2B">
      <w:pPr>
        <w:jc w:val="both"/>
        <w:rPr>
          <w:rFonts w:ascii="Arial" w:hAnsi="Arial" w:cs="Arial"/>
          <w:b/>
        </w:rPr>
      </w:pPr>
    </w:p>
    <w:p w14:paraId="049A8657" w14:textId="77777777" w:rsidR="001D3D3A" w:rsidRPr="00533B9D" w:rsidRDefault="001D3D3A" w:rsidP="00305D2B">
      <w:pPr>
        <w:jc w:val="both"/>
        <w:rPr>
          <w:rFonts w:ascii="Arial" w:hAnsi="Arial" w:cs="Arial"/>
          <w:b/>
        </w:rPr>
      </w:pPr>
    </w:p>
    <w:p w14:paraId="37207460" w14:textId="77777777" w:rsidR="001D3D3A" w:rsidRPr="00533B9D" w:rsidRDefault="00696E22" w:rsidP="001D3D3A">
      <w:pPr>
        <w:pStyle w:val="ListParagraph"/>
        <w:numPr>
          <w:ilvl w:val="0"/>
          <w:numId w:val="30"/>
        </w:numPr>
        <w:rPr>
          <w:rFonts w:ascii="Arial" w:hAnsi="Arial" w:cs="Arial"/>
          <w:b/>
        </w:rPr>
      </w:pPr>
      <w:r w:rsidRPr="00533B9D">
        <w:rPr>
          <w:rFonts w:ascii="Arial" w:hAnsi="Arial" w:cs="Arial"/>
          <w:b/>
        </w:rPr>
        <w:t>Diagnozat më</w:t>
      </w:r>
      <w:r w:rsidR="001D3D3A" w:rsidRPr="00533B9D">
        <w:rPr>
          <w:rFonts w:ascii="Arial" w:hAnsi="Arial" w:cs="Arial"/>
          <w:b/>
        </w:rPr>
        <w:t xml:space="preserve"> të shpeshta në moshën pediatrike.</w:t>
      </w:r>
    </w:p>
    <w:p w14:paraId="731D4643" w14:textId="77777777" w:rsidR="00E402D5" w:rsidRPr="00533B9D" w:rsidRDefault="00E402D5" w:rsidP="00E402D5">
      <w:pPr>
        <w:pStyle w:val="ListParagraph"/>
        <w:ind w:left="360"/>
        <w:rPr>
          <w:rFonts w:ascii="Arial" w:hAnsi="Arial" w:cs="Arial"/>
          <w:b/>
        </w:rPr>
      </w:pPr>
    </w:p>
    <w:tbl>
      <w:tblPr>
        <w:tblStyle w:val="TableGrid"/>
        <w:tblW w:w="11340" w:type="dxa"/>
        <w:tblInd w:w="-162" w:type="dxa"/>
        <w:tblLook w:val="04A0" w:firstRow="1" w:lastRow="0" w:firstColumn="1" w:lastColumn="0" w:noHBand="0" w:noVBand="1"/>
      </w:tblPr>
      <w:tblGrid>
        <w:gridCol w:w="1379"/>
        <w:gridCol w:w="1881"/>
        <w:gridCol w:w="3473"/>
        <w:gridCol w:w="4607"/>
      </w:tblGrid>
      <w:tr w:rsidR="001D3D3A" w:rsidRPr="00533B9D" w14:paraId="6440F0A6" w14:textId="77777777" w:rsidTr="00696E22">
        <w:trPr>
          <w:trHeight w:val="512"/>
        </w:trPr>
        <w:tc>
          <w:tcPr>
            <w:tcW w:w="1260" w:type="dxa"/>
            <w:shd w:val="clear" w:color="auto" w:fill="FBD4B4" w:themeFill="accent6" w:themeFillTint="66"/>
          </w:tcPr>
          <w:p w14:paraId="451D6BCE" w14:textId="77777777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Patologjia</w:t>
            </w:r>
            <w:r w:rsidRPr="00533B9D">
              <w:rPr>
                <w:rFonts w:ascii="Arial" w:hAnsi="Arial" w:cs="Arial"/>
              </w:rPr>
              <w:tab/>
            </w:r>
          </w:p>
        </w:tc>
        <w:tc>
          <w:tcPr>
            <w:tcW w:w="1890" w:type="dxa"/>
            <w:shd w:val="clear" w:color="auto" w:fill="FBD4B4" w:themeFill="accent6" w:themeFillTint="66"/>
          </w:tcPr>
          <w:p w14:paraId="14BD943B" w14:textId="77777777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Epidemiologjia</w:t>
            </w:r>
          </w:p>
        </w:tc>
        <w:tc>
          <w:tcPr>
            <w:tcW w:w="3510" w:type="dxa"/>
            <w:shd w:val="clear" w:color="auto" w:fill="FBD4B4" w:themeFill="accent6" w:themeFillTint="66"/>
          </w:tcPr>
          <w:p w14:paraId="47EC5F78" w14:textId="77777777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Diagnoza</w:t>
            </w:r>
          </w:p>
        </w:tc>
        <w:tc>
          <w:tcPr>
            <w:tcW w:w="4680" w:type="dxa"/>
            <w:shd w:val="clear" w:color="auto" w:fill="FBD4B4" w:themeFill="accent6" w:themeFillTint="66"/>
          </w:tcPr>
          <w:p w14:paraId="521755BC" w14:textId="77777777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Menaxhimi</w:t>
            </w:r>
          </w:p>
        </w:tc>
      </w:tr>
      <w:tr w:rsidR="001D3D3A" w:rsidRPr="00533B9D" w14:paraId="12BE248E" w14:textId="77777777" w:rsidTr="00696E22">
        <w:tc>
          <w:tcPr>
            <w:tcW w:w="1260" w:type="dxa"/>
          </w:tcPr>
          <w:p w14:paraId="2A5D0AF7" w14:textId="77777777" w:rsidR="001D3D3A" w:rsidRPr="00533B9D" w:rsidRDefault="001D3D3A" w:rsidP="00EF4BC0">
            <w:pPr>
              <w:rPr>
                <w:rFonts w:ascii="Arial" w:hAnsi="Arial" w:cs="Arial"/>
                <w:b/>
              </w:rPr>
            </w:pPr>
            <w:r w:rsidRPr="00533B9D">
              <w:rPr>
                <w:rFonts w:ascii="Arial" w:hAnsi="Arial" w:cs="Arial"/>
                <w:b/>
              </w:rPr>
              <w:t>Sinuziti akut</w:t>
            </w:r>
          </w:p>
        </w:tc>
        <w:tc>
          <w:tcPr>
            <w:tcW w:w="1890" w:type="dxa"/>
          </w:tcPr>
          <w:p w14:paraId="4E7A6678" w14:textId="7A4805DD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Sinuziti mund 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shkaktohet nga viruset apo bakteret dhe antibiotik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t nuk garantojn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q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ndihmojn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edhe n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se shkaktari 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sht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bakter. </w:t>
            </w:r>
          </w:p>
        </w:tc>
        <w:tc>
          <w:tcPr>
            <w:tcW w:w="3510" w:type="dxa"/>
          </w:tcPr>
          <w:p w14:paraId="48B9E109" w14:textId="4E3A2445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Er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e keqe nga goja, lodhje, dhimbje koke, ulje e oreksit. N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ekzaminim fizik nuk e ndan dot n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se 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sht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infeksion viral apo ba</w:t>
            </w:r>
            <w:r w:rsidR="002C733B" w:rsidRPr="00533B9D">
              <w:rPr>
                <w:rFonts w:ascii="Arial" w:hAnsi="Arial" w:cs="Arial"/>
              </w:rPr>
              <w:t>k</w:t>
            </w:r>
            <w:r w:rsidRPr="00533B9D">
              <w:rPr>
                <w:rFonts w:ascii="Arial" w:hAnsi="Arial" w:cs="Arial"/>
              </w:rPr>
              <w:t xml:space="preserve">terial. </w:t>
            </w:r>
          </w:p>
          <w:p w14:paraId="1DFAEF23" w14:textId="07D564D5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Mendojm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 infeksion ba</w:t>
            </w:r>
            <w:r w:rsidR="002C733B" w:rsidRPr="00533B9D">
              <w:rPr>
                <w:rFonts w:ascii="Arial" w:hAnsi="Arial" w:cs="Arial"/>
              </w:rPr>
              <w:t>k</w:t>
            </w:r>
            <w:r w:rsidRPr="00533B9D">
              <w:rPr>
                <w:rFonts w:ascii="Arial" w:hAnsi="Arial" w:cs="Arial"/>
              </w:rPr>
              <w:t>terial n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se ka nj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nga k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to simptoma pa 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rmir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sim: </w:t>
            </w:r>
          </w:p>
          <w:p w14:paraId="3EB4D586" w14:textId="04E89356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Sekrecione nazale ose koll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gjat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dit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s 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 m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tep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 se 10 dit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. 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rkeq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sim 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simptomave: 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rkeq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sim ose temperatur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e shfaqur s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rish, koll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dit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n apo sekrecione nazale pas 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rmir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simit fillestar 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nj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infeksioni viral. </w:t>
            </w:r>
          </w:p>
          <w:p w14:paraId="3A705E48" w14:textId="712C7123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Simptoma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r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nda: temperatur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≥39°C, sekrecione purulente nazale 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pakt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n 3 dit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vazhdim. </w:t>
            </w:r>
          </w:p>
          <w:p w14:paraId="03DDB984" w14:textId="1E1D21BA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Imazheria nuk rekomandohet 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r rastet e pakomplikuara.  </w:t>
            </w:r>
          </w:p>
          <w:p w14:paraId="6C22A9C2" w14:textId="77777777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680" w:type="dxa"/>
          </w:tcPr>
          <w:p w14:paraId="08D76925" w14:textId="3AA27A14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  <w:b/>
              </w:rPr>
              <w:t>N</w:t>
            </w:r>
            <w:r w:rsidR="00B84048" w:rsidRPr="00533B9D">
              <w:rPr>
                <w:rFonts w:ascii="Arial" w:hAnsi="Arial" w:cs="Arial"/>
                <w:b/>
              </w:rPr>
              <w:t>ë</w:t>
            </w:r>
            <w:r w:rsidRPr="00533B9D">
              <w:rPr>
                <w:rFonts w:ascii="Arial" w:hAnsi="Arial" w:cs="Arial"/>
                <w:b/>
              </w:rPr>
              <w:t>se dyshojm</w:t>
            </w:r>
            <w:r w:rsidR="00B84048" w:rsidRPr="00533B9D">
              <w:rPr>
                <w:rFonts w:ascii="Arial" w:hAnsi="Arial" w:cs="Arial"/>
                <w:b/>
              </w:rPr>
              <w:t>ë</w:t>
            </w:r>
            <w:r w:rsidRPr="00533B9D">
              <w:rPr>
                <w:rFonts w:ascii="Arial" w:hAnsi="Arial" w:cs="Arial"/>
                <w:b/>
              </w:rPr>
              <w:t xml:space="preserve"> p</w:t>
            </w:r>
            <w:r w:rsidR="00B84048" w:rsidRPr="00533B9D">
              <w:rPr>
                <w:rFonts w:ascii="Arial" w:hAnsi="Arial" w:cs="Arial"/>
                <w:b/>
              </w:rPr>
              <w:t>ë</w:t>
            </w:r>
            <w:r w:rsidRPr="00533B9D">
              <w:rPr>
                <w:rFonts w:ascii="Arial" w:hAnsi="Arial" w:cs="Arial"/>
                <w:b/>
              </w:rPr>
              <w:t>r infeks</w:t>
            </w:r>
            <w:r w:rsidR="002C733B" w:rsidRPr="00533B9D">
              <w:rPr>
                <w:rFonts w:ascii="Arial" w:hAnsi="Arial" w:cs="Arial"/>
                <w:b/>
              </w:rPr>
              <w:t>i</w:t>
            </w:r>
            <w:r w:rsidRPr="00533B9D">
              <w:rPr>
                <w:rFonts w:ascii="Arial" w:hAnsi="Arial" w:cs="Arial"/>
                <w:b/>
              </w:rPr>
              <w:t>on ba</w:t>
            </w:r>
            <w:r w:rsidR="002C733B" w:rsidRPr="00533B9D">
              <w:rPr>
                <w:rFonts w:ascii="Arial" w:hAnsi="Arial" w:cs="Arial"/>
                <w:b/>
              </w:rPr>
              <w:t>k</w:t>
            </w:r>
            <w:r w:rsidRPr="00533B9D">
              <w:rPr>
                <w:rFonts w:ascii="Arial" w:hAnsi="Arial" w:cs="Arial"/>
                <w:b/>
              </w:rPr>
              <w:t>terial: Pritja deri n</w:t>
            </w:r>
            <w:r w:rsidR="00B84048" w:rsidRPr="00533B9D">
              <w:rPr>
                <w:rFonts w:ascii="Arial" w:hAnsi="Arial" w:cs="Arial"/>
                <w:b/>
              </w:rPr>
              <w:t>ë</w:t>
            </w:r>
            <w:r w:rsidRPr="00533B9D">
              <w:rPr>
                <w:rFonts w:ascii="Arial" w:hAnsi="Arial" w:cs="Arial"/>
                <w:b/>
              </w:rPr>
              <w:t xml:space="preserve"> 3 dit</w:t>
            </w:r>
            <w:r w:rsidR="00B84048" w:rsidRPr="00533B9D">
              <w:rPr>
                <w:rFonts w:ascii="Arial" w:hAnsi="Arial" w:cs="Arial"/>
                <w:b/>
              </w:rPr>
              <w:t>ë</w:t>
            </w:r>
            <w:r w:rsidRPr="00533B9D">
              <w:rPr>
                <w:rFonts w:ascii="Arial" w:hAnsi="Arial" w:cs="Arial"/>
                <w:b/>
              </w:rPr>
              <w:t>, p</w:t>
            </w:r>
            <w:r w:rsidR="00B84048" w:rsidRPr="00533B9D">
              <w:rPr>
                <w:rFonts w:ascii="Arial" w:hAnsi="Arial" w:cs="Arial"/>
                <w:b/>
              </w:rPr>
              <w:t>ë</w:t>
            </w:r>
            <w:r w:rsidRPr="00533B9D">
              <w:rPr>
                <w:rFonts w:ascii="Arial" w:hAnsi="Arial" w:cs="Arial"/>
                <w:b/>
              </w:rPr>
              <w:t>r ata f</w:t>
            </w:r>
            <w:r w:rsidR="00B84048" w:rsidRPr="00533B9D">
              <w:rPr>
                <w:rFonts w:ascii="Arial" w:hAnsi="Arial" w:cs="Arial"/>
                <w:b/>
              </w:rPr>
              <w:t>ë</w:t>
            </w:r>
            <w:r w:rsidRPr="00533B9D">
              <w:rPr>
                <w:rFonts w:ascii="Arial" w:hAnsi="Arial" w:cs="Arial"/>
                <w:b/>
              </w:rPr>
              <w:t>mij</w:t>
            </w:r>
            <w:r w:rsidR="00B84048" w:rsidRPr="00533B9D">
              <w:rPr>
                <w:rFonts w:ascii="Arial" w:hAnsi="Arial" w:cs="Arial"/>
                <w:b/>
              </w:rPr>
              <w:t>ë</w:t>
            </w:r>
            <w:r w:rsidRPr="00533B9D">
              <w:rPr>
                <w:rFonts w:ascii="Arial" w:hAnsi="Arial" w:cs="Arial"/>
                <w:b/>
              </w:rPr>
              <w:t xml:space="preserve"> me infeks</w:t>
            </w:r>
            <w:r w:rsidR="002C733B" w:rsidRPr="00533B9D">
              <w:rPr>
                <w:rFonts w:ascii="Arial" w:hAnsi="Arial" w:cs="Arial"/>
                <w:b/>
              </w:rPr>
              <w:t>i</w:t>
            </w:r>
            <w:r w:rsidRPr="00533B9D">
              <w:rPr>
                <w:rFonts w:ascii="Arial" w:hAnsi="Arial" w:cs="Arial"/>
                <w:b/>
              </w:rPr>
              <w:t>on ba</w:t>
            </w:r>
            <w:r w:rsidR="002C733B" w:rsidRPr="00533B9D">
              <w:rPr>
                <w:rFonts w:ascii="Arial" w:hAnsi="Arial" w:cs="Arial"/>
                <w:b/>
              </w:rPr>
              <w:t>k</w:t>
            </w:r>
            <w:r w:rsidRPr="00533B9D">
              <w:rPr>
                <w:rFonts w:ascii="Arial" w:hAnsi="Arial" w:cs="Arial"/>
                <w:b/>
              </w:rPr>
              <w:t>terial akut me simptoma persistente.</w:t>
            </w:r>
            <w:r w:rsidRPr="00533B9D">
              <w:rPr>
                <w:rFonts w:ascii="Arial" w:hAnsi="Arial" w:cs="Arial"/>
              </w:rPr>
              <w:t xml:space="preserve"> Antibiotik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t jepen 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 ata f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mij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q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kan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 sinuzit akut ba</w:t>
            </w:r>
            <w:r w:rsidR="002C733B" w:rsidRPr="00533B9D">
              <w:rPr>
                <w:rFonts w:ascii="Arial" w:hAnsi="Arial" w:cs="Arial"/>
              </w:rPr>
              <w:t>k</w:t>
            </w:r>
            <w:r w:rsidRPr="00533B9D">
              <w:rPr>
                <w:rFonts w:ascii="Arial" w:hAnsi="Arial" w:cs="Arial"/>
              </w:rPr>
              <w:t>terial me simptoma 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r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nda apo 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rkeq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sim 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s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mundjes.</w:t>
            </w:r>
          </w:p>
          <w:p w14:paraId="4AE9790C" w14:textId="4E1C9770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  <w:b/>
              </w:rPr>
              <w:t>Amoxicillin o</w:t>
            </w:r>
            <w:r w:rsidR="002C733B" w:rsidRPr="00533B9D">
              <w:rPr>
                <w:rFonts w:ascii="Arial" w:hAnsi="Arial" w:cs="Arial"/>
                <w:b/>
              </w:rPr>
              <w:t>se</w:t>
            </w:r>
            <w:r w:rsidRPr="00533B9D">
              <w:rPr>
                <w:rFonts w:ascii="Arial" w:hAnsi="Arial" w:cs="Arial"/>
                <w:b/>
              </w:rPr>
              <w:t xml:space="preserve"> amoxicillin/clavulanate</w:t>
            </w:r>
            <w:r w:rsidRPr="00533B9D">
              <w:rPr>
                <w:rFonts w:ascii="Arial" w:hAnsi="Arial" w:cs="Arial"/>
              </w:rPr>
              <w:t xml:space="preserve"> mbeten linja e par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e </w:t>
            </w:r>
            <w:r w:rsidR="00CC02C3" w:rsidRPr="00533B9D">
              <w:rPr>
                <w:rFonts w:ascii="Arial" w:hAnsi="Arial" w:cs="Arial"/>
              </w:rPr>
              <w:t>mjekimit</w:t>
            </w:r>
            <w:r w:rsidRPr="00533B9D">
              <w:rPr>
                <w:rFonts w:ascii="Arial" w:hAnsi="Arial" w:cs="Arial"/>
              </w:rPr>
              <w:t xml:space="preserve">. </w:t>
            </w:r>
          </w:p>
          <w:p w14:paraId="79D59B92" w14:textId="6C48D732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 f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mij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t q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vjellin dhe nuk mund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tolerojn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mjekimin oral mund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jepet nj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</w:t>
            </w:r>
            <w:r w:rsidRPr="00533B9D">
              <w:rPr>
                <w:rFonts w:ascii="Arial" w:hAnsi="Arial" w:cs="Arial"/>
                <w:color w:val="FF0000"/>
                <w:lang w:val="de-DE"/>
              </w:rPr>
              <w:t>doz</w:t>
            </w:r>
            <w:r w:rsidR="00B84048" w:rsidRPr="00533B9D">
              <w:rPr>
                <w:rFonts w:ascii="Arial" w:hAnsi="Arial" w:cs="Arial"/>
                <w:color w:val="FF0000"/>
                <w:lang w:val="de-DE"/>
              </w:rPr>
              <w:t>ë</w:t>
            </w:r>
            <w:r w:rsidRPr="00533B9D">
              <w:rPr>
                <w:rFonts w:ascii="Arial" w:hAnsi="Arial" w:cs="Arial"/>
                <w:color w:val="FF0000"/>
                <w:lang w:val="de-DE"/>
              </w:rPr>
              <w:t xml:space="preserve"> e vetme </w:t>
            </w:r>
            <w:r w:rsidR="00CC02C3" w:rsidRPr="00533B9D">
              <w:rPr>
                <w:rFonts w:ascii="Arial" w:hAnsi="Arial" w:cs="Arial"/>
                <w:color w:val="FF0000"/>
                <w:lang w:val="de-DE"/>
              </w:rPr>
              <w:t xml:space="preserve">me injeksion </w:t>
            </w:r>
            <w:r w:rsidRPr="00533B9D">
              <w:rPr>
                <w:rFonts w:ascii="Arial" w:hAnsi="Arial" w:cs="Arial"/>
                <w:color w:val="FF0000"/>
                <w:lang w:val="de-DE"/>
              </w:rPr>
              <w:t xml:space="preserve">ceftriaxone </w:t>
            </w:r>
            <w:r w:rsidRPr="00533B9D">
              <w:rPr>
                <w:rFonts w:ascii="Arial" w:hAnsi="Arial" w:cs="Arial"/>
                <w:lang w:val="de-DE"/>
              </w:rPr>
              <w:t>dhe m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pas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kalohet 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terapin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orale kur 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rmir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sohen. </w:t>
            </w:r>
          </w:p>
        </w:tc>
      </w:tr>
      <w:tr w:rsidR="001D3D3A" w:rsidRPr="00533B9D" w14:paraId="7D2F167A" w14:textId="77777777" w:rsidTr="00696E22">
        <w:tc>
          <w:tcPr>
            <w:tcW w:w="1260" w:type="dxa"/>
          </w:tcPr>
          <w:p w14:paraId="238D2072" w14:textId="77777777" w:rsidR="001D3D3A" w:rsidRPr="00533B9D" w:rsidRDefault="001D3D3A" w:rsidP="00EF4BC0">
            <w:pPr>
              <w:rPr>
                <w:rFonts w:ascii="Arial" w:hAnsi="Arial" w:cs="Arial"/>
                <w:b/>
              </w:rPr>
            </w:pPr>
            <w:r w:rsidRPr="00533B9D">
              <w:rPr>
                <w:rFonts w:ascii="Arial" w:hAnsi="Arial" w:cs="Arial"/>
                <w:b/>
              </w:rPr>
              <w:t>Otiti media akut</w:t>
            </w:r>
          </w:p>
        </w:tc>
        <w:tc>
          <w:tcPr>
            <w:tcW w:w="1890" w:type="dxa"/>
          </w:tcPr>
          <w:p w14:paraId="78228C7A" w14:textId="4E5CE474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 xml:space="preserve">Otiti media akut 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sht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infeksioni me </w:t>
            </w:r>
            <w:r w:rsidR="00CC02C3" w:rsidRPr="00533B9D">
              <w:rPr>
                <w:rFonts w:ascii="Arial" w:hAnsi="Arial" w:cs="Arial"/>
              </w:rPr>
              <w:t>i</w:t>
            </w:r>
            <w:r w:rsidRPr="00533B9D">
              <w:rPr>
                <w:rFonts w:ascii="Arial" w:hAnsi="Arial" w:cs="Arial"/>
              </w:rPr>
              <w:t xml:space="preserve"> shpesht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pediatrik 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 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cilin jepen antibiotik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t. </w:t>
            </w:r>
          </w:p>
          <w:p w14:paraId="60742712" w14:textId="1CFF0BCE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Deri 10 % e femij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ve kan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CC02C3" w:rsidRPr="00533B9D">
              <w:rPr>
                <w:rFonts w:ascii="Arial" w:hAnsi="Arial" w:cs="Arial"/>
                <w:lang w:val="de-DE"/>
              </w:rPr>
              <w:t xml:space="preserve"> </w:t>
            </w:r>
            <w:r w:rsidRPr="00533B9D">
              <w:rPr>
                <w:rFonts w:ascii="Arial" w:hAnsi="Arial" w:cs="Arial"/>
                <w:lang w:val="de-DE"/>
              </w:rPr>
              <w:t>efekte an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sore nga 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rdorimi </w:t>
            </w:r>
            <w:r w:rsidR="00CC02C3" w:rsidRPr="00533B9D">
              <w:rPr>
                <w:rFonts w:ascii="Arial" w:hAnsi="Arial" w:cs="Arial"/>
                <w:lang w:val="de-DE"/>
              </w:rPr>
              <w:t>i</w:t>
            </w:r>
            <w:r w:rsidRPr="00533B9D">
              <w:rPr>
                <w:rFonts w:ascii="Arial" w:hAnsi="Arial" w:cs="Arial"/>
                <w:lang w:val="de-DE"/>
              </w:rPr>
              <w:t xml:space="preserve"> antibiotik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ve. </w:t>
            </w:r>
          </w:p>
          <w:p w14:paraId="630BB607" w14:textId="77777777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10" w:type="dxa"/>
          </w:tcPr>
          <w:p w14:paraId="5353183D" w14:textId="643D8444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Diagnoza k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rkon vler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sim me otoskop: fryrje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M</w:t>
            </w:r>
            <w:r w:rsidR="00CC02C3" w:rsidRPr="00533B9D">
              <w:rPr>
                <w:rFonts w:ascii="Arial" w:hAnsi="Arial" w:cs="Arial"/>
                <w:lang w:val="de-DE"/>
              </w:rPr>
              <w:t>embran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CC02C3" w:rsidRPr="00533B9D">
              <w:rPr>
                <w:rFonts w:ascii="Arial" w:hAnsi="Arial" w:cs="Arial"/>
                <w:lang w:val="de-DE"/>
              </w:rPr>
              <w:t>s Timpanike</w:t>
            </w:r>
            <w:r w:rsidRPr="00533B9D">
              <w:rPr>
                <w:rFonts w:ascii="Arial" w:hAnsi="Arial" w:cs="Arial"/>
                <w:lang w:val="de-DE"/>
              </w:rPr>
              <w:t xml:space="preserve"> </w:t>
            </w:r>
            <w:r w:rsidR="00CC02C3" w:rsidRPr="00533B9D">
              <w:rPr>
                <w:rFonts w:ascii="Arial" w:hAnsi="Arial" w:cs="Arial"/>
                <w:lang w:val="de-DE"/>
              </w:rPr>
              <w:t xml:space="preserve">(MT) </w:t>
            </w:r>
            <w:r w:rsidR="00910CA2" w:rsidRPr="00533B9D">
              <w:rPr>
                <w:rFonts w:ascii="Arial" w:hAnsi="Arial" w:cs="Arial"/>
                <w:lang w:val="de-DE"/>
              </w:rPr>
              <w:t xml:space="preserve"> </w:t>
            </w:r>
            <w:r w:rsidRPr="00533B9D">
              <w:rPr>
                <w:rFonts w:ascii="Arial" w:hAnsi="Arial" w:cs="Arial"/>
                <w:lang w:val="de-DE"/>
              </w:rPr>
              <w:t>ose otorre q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nuk shkaktohet nga otiti ekstern. Fryrje e leht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e membran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s timpanike 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m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pak se 48 or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, shfaq</w:t>
            </w:r>
            <w:r w:rsidR="00CC02C3" w:rsidRPr="00533B9D">
              <w:rPr>
                <w:rFonts w:ascii="Arial" w:hAnsi="Arial" w:cs="Arial"/>
                <w:lang w:val="de-DE"/>
              </w:rPr>
              <w:t>j</w:t>
            </w:r>
            <w:r w:rsidRPr="00533B9D">
              <w:rPr>
                <w:rFonts w:ascii="Arial" w:hAnsi="Arial" w:cs="Arial"/>
                <w:lang w:val="de-DE"/>
              </w:rPr>
              <w:t>e e dhimbjes s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veshit, </w:t>
            </w:r>
            <w:r w:rsidR="00910CA2" w:rsidRPr="00533B9D">
              <w:rPr>
                <w:rFonts w:ascii="Arial" w:hAnsi="Arial" w:cs="Arial"/>
                <w:lang w:val="de-DE"/>
              </w:rPr>
              <w:t>f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910CA2" w:rsidRPr="00533B9D">
              <w:rPr>
                <w:rFonts w:ascii="Arial" w:hAnsi="Arial" w:cs="Arial"/>
                <w:lang w:val="de-DE"/>
              </w:rPr>
              <w:t xml:space="preserve">mija </w:t>
            </w:r>
            <w:r w:rsidRPr="00533B9D">
              <w:rPr>
                <w:rFonts w:ascii="Arial" w:hAnsi="Arial" w:cs="Arial"/>
                <w:lang w:val="de-DE"/>
              </w:rPr>
              <w:t>prek, f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rkon veshin ose </w:t>
            </w:r>
            <w:r w:rsidR="00910CA2" w:rsidRPr="00533B9D">
              <w:rPr>
                <w:rFonts w:ascii="Arial" w:hAnsi="Arial" w:cs="Arial"/>
                <w:lang w:val="de-DE"/>
              </w:rPr>
              <w:t>v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910CA2" w:rsidRPr="00533B9D">
              <w:rPr>
                <w:rFonts w:ascii="Arial" w:hAnsi="Arial" w:cs="Arial"/>
                <w:lang w:val="de-DE"/>
              </w:rPr>
              <w:t xml:space="preserve">rehet </w:t>
            </w:r>
            <w:r w:rsidRPr="00533B9D">
              <w:rPr>
                <w:rFonts w:ascii="Arial" w:hAnsi="Arial" w:cs="Arial"/>
                <w:lang w:val="de-DE"/>
              </w:rPr>
              <w:t>eritem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e theksuar e M</w:t>
            </w:r>
            <w:r w:rsidR="00CC02C3" w:rsidRPr="00533B9D">
              <w:rPr>
                <w:rFonts w:ascii="Arial" w:hAnsi="Arial" w:cs="Arial"/>
                <w:lang w:val="de-DE"/>
              </w:rPr>
              <w:t>T</w:t>
            </w:r>
            <w:r w:rsidRPr="00533B9D">
              <w:rPr>
                <w:rFonts w:ascii="Arial" w:hAnsi="Arial" w:cs="Arial"/>
                <w:lang w:val="de-DE"/>
              </w:rPr>
              <w:t xml:space="preserve">. </w:t>
            </w:r>
          </w:p>
          <w:p w14:paraId="35D5B301" w14:textId="77777777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680" w:type="dxa"/>
          </w:tcPr>
          <w:p w14:paraId="6240F4D8" w14:textId="164D7B85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b/>
                <w:lang w:val="de-DE"/>
              </w:rPr>
              <w:t>P</w:t>
            </w:r>
            <w:r w:rsidR="00B84048" w:rsidRPr="00533B9D">
              <w:rPr>
                <w:rFonts w:ascii="Arial" w:hAnsi="Arial" w:cs="Arial"/>
                <w:b/>
                <w:lang w:val="de-DE"/>
              </w:rPr>
              <w:t>ë</w:t>
            </w:r>
            <w:r w:rsidRPr="00533B9D">
              <w:rPr>
                <w:rFonts w:ascii="Arial" w:hAnsi="Arial" w:cs="Arial"/>
                <w:b/>
                <w:lang w:val="de-DE"/>
              </w:rPr>
              <w:t xml:space="preserve">r format unilaterale </w:t>
            </w:r>
            <w:r w:rsidR="00910CA2" w:rsidRPr="00533B9D">
              <w:rPr>
                <w:rFonts w:ascii="Arial" w:hAnsi="Arial" w:cs="Arial"/>
                <w:b/>
                <w:lang w:val="de-DE"/>
              </w:rPr>
              <w:t>te</w:t>
            </w:r>
            <w:r w:rsidRPr="00533B9D">
              <w:rPr>
                <w:rFonts w:ascii="Arial" w:hAnsi="Arial" w:cs="Arial"/>
                <w:b/>
                <w:lang w:val="de-DE"/>
              </w:rPr>
              <w:t xml:space="preserve"> f</w:t>
            </w:r>
            <w:r w:rsidR="00B84048" w:rsidRPr="00533B9D">
              <w:rPr>
                <w:rFonts w:ascii="Arial" w:hAnsi="Arial" w:cs="Arial"/>
                <w:b/>
                <w:lang w:val="de-DE"/>
              </w:rPr>
              <w:t>ë</w:t>
            </w:r>
            <w:r w:rsidRPr="00533B9D">
              <w:rPr>
                <w:rFonts w:ascii="Arial" w:hAnsi="Arial" w:cs="Arial"/>
                <w:b/>
                <w:lang w:val="de-DE"/>
              </w:rPr>
              <w:t>mij</w:t>
            </w:r>
            <w:r w:rsidR="00B84048" w:rsidRPr="00533B9D">
              <w:rPr>
                <w:rFonts w:ascii="Arial" w:hAnsi="Arial" w:cs="Arial"/>
                <w:b/>
                <w:lang w:val="de-DE"/>
              </w:rPr>
              <w:t>ë</w:t>
            </w:r>
            <w:r w:rsidRPr="00533B9D">
              <w:rPr>
                <w:rFonts w:ascii="Arial" w:hAnsi="Arial" w:cs="Arial"/>
                <w:b/>
                <w:lang w:val="de-DE"/>
              </w:rPr>
              <w:t xml:space="preserve">t 6-23 muajsh ose bilaterale </w:t>
            </w:r>
            <w:r w:rsidR="00910CA2" w:rsidRPr="00533B9D">
              <w:rPr>
                <w:rFonts w:ascii="Arial" w:hAnsi="Arial" w:cs="Arial"/>
                <w:b/>
                <w:lang w:val="de-DE"/>
              </w:rPr>
              <w:t>t</w:t>
            </w:r>
            <w:r w:rsidRPr="00533B9D">
              <w:rPr>
                <w:rFonts w:ascii="Arial" w:hAnsi="Arial" w:cs="Arial"/>
                <w:b/>
                <w:lang w:val="de-DE"/>
              </w:rPr>
              <w:t>e femijet  &gt;2 vje</w:t>
            </w:r>
            <w:r w:rsidR="0055574A" w:rsidRPr="00533B9D">
              <w:rPr>
                <w:rFonts w:ascii="Arial" w:hAnsi="Arial" w:cs="Arial"/>
              </w:rPr>
              <w:t>ç</w:t>
            </w:r>
            <w:r w:rsidR="00910CA2" w:rsidRPr="00533B9D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533B9D">
              <w:rPr>
                <w:rFonts w:ascii="Arial" w:hAnsi="Arial" w:cs="Arial"/>
                <w:b/>
                <w:lang w:val="de-DE"/>
              </w:rPr>
              <w:t>prit</w:t>
            </w:r>
            <w:r w:rsidRPr="00533B9D">
              <w:rPr>
                <w:rFonts w:ascii="Arial" w:hAnsi="Arial" w:cs="Arial"/>
                <w:lang w:val="de-DE"/>
              </w:rPr>
              <w:t xml:space="preserve"> duke e 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rfshir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prindin 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vendim</w:t>
            </w:r>
            <w:r w:rsidR="00910CA2" w:rsidRPr="00533B9D">
              <w:rPr>
                <w:rFonts w:ascii="Arial" w:hAnsi="Arial" w:cs="Arial"/>
                <w:lang w:val="de-DE"/>
              </w:rPr>
              <w:t>-m</w:t>
            </w:r>
            <w:r w:rsidRPr="00533B9D">
              <w:rPr>
                <w:rFonts w:ascii="Arial" w:hAnsi="Arial" w:cs="Arial"/>
                <w:lang w:val="de-DE"/>
              </w:rPr>
              <w:t>arrje 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 dh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nien e antibiotikut. </w:t>
            </w:r>
          </w:p>
          <w:p w14:paraId="70FDE73F" w14:textId="15302DD9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b/>
                <w:lang w:val="de-DE"/>
              </w:rPr>
              <w:t>Amoxicillin</w:t>
            </w:r>
            <w:r w:rsidR="00910CA2" w:rsidRPr="00533B9D">
              <w:rPr>
                <w:rFonts w:ascii="Arial" w:hAnsi="Arial" w:cs="Arial"/>
                <w:b/>
                <w:lang w:val="de-DE"/>
              </w:rPr>
              <w:t>a</w:t>
            </w:r>
            <w:r w:rsidRPr="00533B9D">
              <w:rPr>
                <w:rFonts w:ascii="Arial" w:hAnsi="Arial" w:cs="Arial"/>
                <w:b/>
                <w:lang w:val="de-DE"/>
              </w:rPr>
              <w:t xml:space="preserve">  </w:t>
            </w:r>
            <w:r w:rsidR="00910CA2" w:rsidRPr="00533B9D">
              <w:rPr>
                <w:rFonts w:ascii="Arial" w:hAnsi="Arial" w:cs="Arial"/>
                <w:b/>
                <w:lang w:val="de-DE"/>
              </w:rPr>
              <w:t>rekomandohet</w:t>
            </w:r>
            <w:r w:rsidRPr="00533B9D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533B9D">
              <w:rPr>
                <w:rFonts w:ascii="Arial" w:hAnsi="Arial" w:cs="Arial"/>
                <w:lang w:val="de-DE"/>
              </w:rPr>
              <w:t>si linja e par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e terapis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</w:t>
            </w:r>
            <w:r w:rsidR="00910CA2" w:rsidRPr="00533B9D">
              <w:rPr>
                <w:rFonts w:ascii="Arial" w:hAnsi="Arial" w:cs="Arial"/>
                <w:lang w:val="de-DE"/>
              </w:rPr>
              <w:t>t</w:t>
            </w:r>
            <w:r w:rsidRPr="00533B9D">
              <w:rPr>
                <w:rFonts w:ascii="Arial" w:hAnsi="Arial" w:cs="Arial"/>
                <w:lang w:val="de-DE"/>
              </w:rPr>
              <w:t>e f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mij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t</w:t>
            </w:r>
            <w:r w:rsidR="00910CA2" w:rsidRPr="00533B9D">
              <w:rPr>
                <w:rFonts w:ascii="Arial" w:hAnsi="Arial" w:cs="Arial"/>
                <w:lang w:val="de-DE"/>
              </w:rPr>
              <w:t xml:space="preserve"> q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nuk kan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marr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amoxicillin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30 dit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t e fundit. </w:t>
            </w:r>
          </w:p>
          <w:p w14:paraId="579D417D" w14:textId="36588FFD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Amoxicillin/clavul</w:t>
            </w:r>
            <w:r w:rsidR="00910CA2" w:rsidRPr="00533B9D">
              <w:rPr>
                <w:rFonts w:ascii="Arial" w:hAnsi="Arial" w:cs="Arial"/>
                <w:lang w:val="de-DE"/>
              </w:rPr>
              <w:t>o</w:t>
            </w:r>
            <w:r w:rsidRPr="00533B9D">
              <w:rPr>
                <w:rFonts w:ascii="Arial" w:hAnsi="Arial" w:cs="Arial"/>
                <w:lang w:val="de-DE"/>
              </w:rPr>
              <w:t xml:space="preserve">nate rekomandohet </w:t>
            </w:r>
            <w:r w:rsidR="00910CA2" w:rsidRPr="00533B9D">
              <w:rPr>
                <w:rFonts w:ascii="Arial" w:hAnsi="Arial" w:cs="Arial"/>
                <w:lang w:val="de-DE"/>
              </w:rPr>
              <w:t>te f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910CA2" w:rsidRPr="00533B9D">
              <w:rPr>
                <w:rFonts w:ascii="Arial" w:hAnsi="Arial" w:cs="Arial"/>
                <w:lang w:val="de-DE"/>
              </w:rPr>
              <w:t>mij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910CA2" w:rsidRPr="00533B9D">
              <w:rPr>
                <w:rFonts w:ascii="Arial" w:hAnsi="Arial" w:cs="Arial"/>
                <w:lang w:val="de-DE"/>
              </w:rPr>
              <w:t xml:space="preserve">t </w:t>
            </w:r>
            <w:r w:rsidRPr="00533B9D">
              <w:rPr>
                <w:rFonts w:ascii="Arial" w:hAnsi="Arial" w:cs="Arial"/>
                <w:lang w:val="de-DE"/>
              </w:rPr>
              <w:t>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se kan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marr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amoxicillin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30 dit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t e fundit, 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se ka edhe konjuktivit purulent, 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se ka histori 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 infeksione rekurrente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otitit media akut q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nuk pergjigjet</w:t>
            </w:r>
            <w:r w:rsidR="00910CA2" w:rsidRPr="00533B9D">
              <w:rPr>
                <w:rFonts w:ascii="Arial" w:hAnsi="Arial" w:cs="Arial"/>
                <w:lang w:val="de-DE"/>
              </w:rPr>
              <w:t xml:space="preserve"> ndaj trajtimit</w:t>
            </w:r>
            <w:r w:rsidRPr="00533B9D">
              <w:rPr>
                <w:rFonts w:ascii="Arial" w:hAnsi="Arial" w:cs="Arial"/>
                <w:lang w:val="de-DE"/>
              </w:rPr>
              <w:t xml:space="preserve"> me amoxicillin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.</w:t>
            </w:r>
          </w:p>
          <w:p w14:paraId="46E63DF0" w14:textId="77777777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</w:p>
          <w:p w14:paraId="09E2FEC0" w14:textId="039FE812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 f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mij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t me hiperse</w:t>
            </w:r>
            <w:r w:rsidR="00910CA2" w:rsidRPr="00533B9D">
              <w:rPr>
                <w:rFonts w:ascii="Arial" w:hAnsi="Arial" w:cs="Arial"/>
              </w:rPr>
              <w:t>n</w:t>
            </w:r>
            <w:r w:rsidRPr="00533B9D">
              <w:rPr>
                <w:rFonts w:ascii="Arial" w:hAnsi="Arial" w:cs="Arial"/>
              </w:rPr>
              <w:t>sitivitet jo 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tipit 1 ndaj penicilin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s</w:t>
            </w:r>
            <w:r w:rsidR="00306C9C" w:rsidRPr="00533B9D">
              <w:rPr>
                <w:rFonts w:ascii="Arial" w:hAnsi="Arial" w:cs="Arial"/>
              </w:rPr>
              <w:t xml:space="preserve"> rekomandohen si alternativa</w:t>
            </w:r>
            <w:r w:rsidRPr="00533B9D">
              <w:rPr>
                <w:rFonts w:ascii="Arial" w:hAnsi="Arial" w:cs="Arial"/>
              </w:rPr>
              <w:t xml:space="preserve"> cefdinir, cefuroxime, cefpodoxime ose ceftriaxone</w:t>
            </w:r>
            <w:r w:rsidR="00306C9C" w:rsidRPr="00533B9D">
              <w:rPr>
                <w:rFonts w:ascii="Arial" w:hAnsi="Arial" w:cs="Arial"/>
              </w:rPr>
              <w:t>.</w:t>
            </w:r>
          </w:p>
          <w:p w14:paraId="6453C811" w14:textId="055D4E4A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 xml:space="preserve">Nu rekomandohet profilaksia </w:t>
            </w:r>
            <w:r w:rsidR="00306C9C" w:rsidRPr="00533B9D">
              <w:rPr>
                <w:rFonts w:ascii="Arial" w:hAnsi="Arial" w:cs="Arial"/>
              </w:rPr>
              <w:t>me antibiotik</w:t>
            </w:r>
            <w:r w:rsidR="00B84048" w:rsidRPr="00533B9D">
              <w:rPr>
                <w:rFonts w:ascii="Arial" w:hAnsi="Arial" w:cs="Arial"/>
              </w:rPr>
              <w:t>ë</w:t>
            </w:r>
            <w:r w:rsidR="00306C9C" w:rsidRPr="00533B9D">
              <w:rPr>
                <w:rFonts w:ascii="Arial" w:hAnsi="Arial" w:cs="Arial"/>
              </w:rPr>
              <w:t xml:space="preserve"> </w:t>
            </w:r>
            <w:r w:rsidRPr="00533B9D">
              <w:rPr>
                <w:rFonts w:ascii="Arial" w:hAnsi="Arial" w:cs="Arial"/>
              </w:rPr>
              <w:t>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 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ulur </w:t>
            </w:r>
            <w:r w:rsidR="00306C9C" w:rsidRPr="00533B9D">
              <w:rPr>
                <w:rFonts w:ascii="Arial" w:hAnsi="Arial" w:cs="Arial"/>
              </w:rPr>
              <w:t>p</w:t>
            </w:r>
            <w:r w:rsidR="00B84048" w:rsidRPr="00533B9D">
              <w:rPr>
                <w:rFonts w:ascii="Arial" w:hAnsi="Arial" w:cs="Arial"/>
              </w:rPr>
              <w:t>ë</w:t>
            </w:r>
            <w:r w:rsidR="00306C9C" w:rsidRPr="00533B9D">
              <w:rPr>
                <w:rFonts w:ascii="Arial" w:hAnsi="Arial" w:cs="Arial"/>
              </w:rPr>
              <w:t>rs</w:t>
            </w:r>
            <w:r w:rsidR="00B84048" w:rsidRPr="00533B9D">
              <w:rPr>
                <w:rFonts w:ascii="Arial" w:hAnsi="Arial" w:cs="Arial"/>
              </w:rPr>
              <w:t>ë</w:t>
            </w:r>
            <w:r w:rsidR="00306C9C" w:rsidRPr="00533B9D">
              <w:rPr>
                <w:rFonts w:ascii="Arial" w:hAnsi="Arial" w:cs="Arial"/>
              </w:rPr>
              <w:t>ritjen</w:t>
            </w:r>
            <w:r w:rsidRPr="00533B9D">
              <w:rPr>
                <w:rFonts w:ascii="Arial" w:hAnsi="Arial" w:cs="Arial"/>
              </w:rPr>
              <w:t xml:space="preserve"> e episodeve 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otitit media akut. </w:t>
            </w:r>
          </w:p>
        </w:tc>
      </w:tr>
      <w:tr w:rsidR="001D3D3A" w:rsidRPr="00533B9D" w14:paraId="3CF63F39" w14:textId="77777777" w:rsidTr="00696E22">
        <w:tc>
          <w:tcPr>
            <w:tcW w:w="1260" w:type="dxa"/>
          </w:tcPr>
          <w:p w14:paraId="127E5284" w14:textId="77777777" w:rsidR="001D3D3A" w:rsidRPr="00533B9D" w:rsidRDefault="001D3D3A" w:rsidP="00EF4BC0">
            <w:pPr>
              <w:rPr>
                <w:rFonts w:ascii="Arial" w:hAnsi="Arial" w:cs="Arial"/>
                <w:b/>
              </w:rPr>
            </w:pPr>
            <w:r w:rsidRPr="00533B9D">
              <w:rPr>
                <w:rFonts w:ascii="Arial" w:hAnsi="Arial" w:cs="Arial"/>
                <w:b/>
              </w:rPr>
              <w:t>Faringiti akut</w:t>
            </w:r>
          </w:p>
        </w:tc>
        <w:tc>
          <w:tcPr>
            <w:tcW w:w="1890" w:type="dxa"/>
          </w:tcPr>
          <w:p w14:paraId="13303FBD" w14:textId="058DF525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Udh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zuesit m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fundit synojn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ulin 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rdorimin e panevojsh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m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antibiotik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ve, duke theksuar 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rdorimin e </w:t>
            </w:r>
            <w:r w:rsidRPr="00533B9D">
              <w:rPr>
                <w:rFonts w:ascii="Arial" w:hAnsi="Arial" w:cs="Arial"/>
                <w:lang w:val="de-DE"/>
              </w:rPr>
              <w:lastRenderedPageBreak/>
              <w:t>testit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shpejt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antigenit 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konfirmuar diagnoz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n. </w:t>
            </w:r>
          </w:p>
          <w:p w14:paraId="3D09E876" w14:textId="0D933051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 xml:space="preserve">Streptokoku b hemolitik </w:t>
            </w:r>
            <w:r w:rsidR="00926B0D" w:rsidRPr="00533B9D">
              <w:rPr>
                <w:rFonts w:ascii="Arial" w:hAnsi="Arial" w:cs="Arial"/>
              </w:rPr>
              <w:t>i</w:t>
            </w:r>
            <w:r w:rsidRPr="00533B9D">
              <w:rPr>
                <w:rFonts w:ascii="Arial" w:hAnsi="Arial" w:cs="Arial"/>
              </w:rPr>
              <w:t xml:space="preserve"> grupit A prek m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tep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 moshat 5-12 vje</w:t>
            </w:r>
            <w:r w:rsidR="007C515E" w:rsidRPr="00533B9D">
              <w:rPr>
                <w:rFonts w:ascii="Arial" w:hAnsi="Arial" w:cs="Arial"/>
              </w:rPr>
              <w:t>ç</w:t>
            </w:r>
            <w:r w:rsidRPr="00533B9D">
              <w:rPr>
                <w:rFonts w:ascii="Arial" w:hAnsi="Arial" w:cs="Arial"/>
              </w:rPr>
              <w:t xml:space="preserve">; </w:t>
            </w:r>
            <w:r w:rsidR="007C515E" w:rsidRPr="00533B9D">
              <w:rPr>
                <w:rFonts w:ascii="Arial" w:hAnsi="Arial" w:cs="Arial"/>
              </w:rPr>
              <w:t xml:space="preserve"> </w:t>
            </w:r>
          </w:p>
          <w:p w14:paraId="4027D68D" w14:textId="4866C1A8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I pazakonsh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m nen 3 vje</w:t>
            </w:r>
            <w:r w:rsidR="007C515E" w:rsidRPr="00533B9D">
              <w:rPr>
                <w:rFonts w:ascii="Arial" w:hAnsi="Arial" w:cs="Arial"/>
              </w:rPr>
              <w:t>ç</w:t>
            </w:r>
            <w:r w:rsidRPr="00533B9D">
              <w:rPr>
                <w:rFonts w:ascii="Arial" w:hAnsi="Arial" w:cs="Arial"/>
              </w:rPr>
              <w:t>.</w:t>
            </w:r>
          </w:p>
          <w:p w14:paraId="535EB756" w14:textId="77777777" w:rsidR="001D3D3A" w:rsidRPr="00533B9D" w:rsidRDefault="001D3D3A" w:rsidP="00EF4BC0">
            <w:pPr>
              <w:rPr>
                <w:rFonts w:ascii="Arial" w:hAnsi="Arial" w:cs="Arial"/>
              </w:rPr>
            </w:pPr>
          </w:p>
          <w:p w14:paraId="73AC4F75" w14:textId="77777777" w:rsidR="001D3D3A" w:rsidRPr="00533B9D" w:rsidRDefault="001D3D3A" w:rsidP="00EF4BC0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347126F4" w14:textId="6F162EBE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lastRenderedPageBreak/>
              <w:t>Vet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m me klinik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nuk ndan dot midis shkakut viral nga ai prej streptokokut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grupit A.</w:t>
            </w:r>
          </w:p>
          <w:p w14:paraId="73F02465" w14:textId="3F04F86B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F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mij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t me dhimbje fyti plus 2 ose m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shum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karakteristika duhet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b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jn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testin e shpejt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antig</w:t>
            </w:r>
            <w:r w:rsidR="00926B0D" w:rsidRPr="00533B9D">
              <w:rPr>
                <w:rFonts w:ascii="Arial" w:hAnsi="Arial" w:cs="Arial"/>
                <w:lang w:val="de-DE"/>
              </w:rPr>
              <w:t>j</w:t>
            </w:r>
            <w:r w:rsidRPr="00533B9D">
              <w:rPr>
                <w:rFonts w:ascii="Arial" w:hAnsi="Arial" w:cs="Arial"/>
                <w:lang w:val="de-DE"/>
              </w:rPr>
              <w:t>enit</w:t>
            </w:r>
            <w:r w:rsidR="00926B0D" w:rsidRPr="00533B9D">
              <w:rPr>
                <w:rFonts w:ascii="Arial" w:hAnsi="Arial" w:cs="Arial"/>
                <w:lang w:val="de-DE"/>
              </w:rPr>
              <w:t>:</w:t>
            </w:r>
            <w:r w:rsidRPr="00533B9D">
              <w:rPr>
                <w:rFonts w:ascii="Arial" w:hAnsi="Arial" w:cs="Arial"/>
                <w:lang w:val="de-DE"/>
              </w:rPr>
              <w:t xml:space="preserve"> </w:t>
            </w:r>
          </w:p>
          <w:p w14:paraId="5EB13B03" w14:textId="696AE9BB" w:rsidR="001D3D3A" w:rsidRPr="00533B9D" w:rsidRDefault="001D3D3A" w:rsidP="001D3D3A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bCs/>
              </w:rPr>
            </w:pPr>
            <w:r w:rsidRPr="00533B9D">
              <w:rPr>
                <w:rFonts w:ascii="Arial" w:hAnsi="Arial" w:cs="Arial"/>
                <w:bCs/>
              </w:rPr>
              <w:t>Mungesa e koll</w:t>
            </w:r>
            <w:r w:rsidR="00B84048" w:rsidRPr="00533B9D">
              <w:rPr>
                <w:rFonts w:ascii="Arial" w:hAnsi="Arial" w:cs="Arial"/>
                <w:bCs/>
              </w:rPr>
              <w:t>ë</w:t>
            </w:r>
            <w:r w:rsidRPr="00533B9D">
              <w:rPr>
                <w:rFonts w:ascii="Arial" w:hAnsi="Arial" w:cs="Arial"/>
                <w:bCs/>
              </w:rPr>
              <w:t>s</w:t>
            </w:r>
          </w:p>
          <w:p w14:paraId="5031D9E6" w14:textId="1712EF13" w:rsidR="001D3D3A" w:rsidRPr="00533B9D" w:rsidRDefault="001D3D3A" w:rsidP="001D3D3A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bCs/>
              </w:rPr>
            </w:pPr>
            <w:r w:rsidRPr="00533B9D">
              <w:rPr>
                <w:rFonts w:ascii="Arial" w:hAnsi="Arial" w:cs="Arial"/>
                <w:bCs/>
              </w:rPr>
              <w:lastRenderedPageBreak/>
              <w:t xml:space="preserve">Eksudat tonsillar ose </w:t>
            </w:r>
            <w:r w:rsidR="00B84048" w:rsidRPr="00533B9D">
              <w:rPr>
                <w:rFonts w:ascii="Arial" w:hAnsi="Arial" w:cs="Arial"/>
                <w:bCs/>
              </w:rPr>
              <w:t>ë</w:t>
            </w:r>
            <w:r w:rsidRPr="00533B9D">
              <w:rPr>
                <w:rFonts w:ascii="Arial" w:hAnsi="Arial" w:cs="Arial"/>
                <w:bCs/>
              </w:rPr>
              <w:t>njtje e tonsilave</w:t>
            </w:r>
          </w:p>
          <w:p w14:paraId="23813768" w14:textId="1D851055" w:rsidR="001D3D3A" w:rsidRPr="00533B9D" w:rsidRDefault="001D3D3A" w:rsidP="001D3D3A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bCs/>
              </w:rPr>
            </w:pPr>
            <w:r w:rsidRPr="00533B9D">
              <w:rPr>
                <w:rFonts w:ascii="Arial" w:hAnsi="Arial" w:cs="Arial"/>
                <w:bCs/>
              </w:rPr>
              <w:t>Temperatur</w:t>
            </w:r>
            <w:r w:rsidR="00B84048" w:rsidRPr="00533B9D">
              <w:rPr>
                <w:rFonts w:ascii="Arial" w:hAnsi="Arial" w:cs="Arial"/>
                <w:bCs/>
              </w:rPr>
              <w:t>ë</w:t>
            </w:r>
            <w:r w:rsidRPr="00533B9D">
              <w:rPr>
                <w:rFonts w:ascii="Arial" w:hAnsi="Arial" w:cs="Arial"/>
                <w:bCs/>
              </w:rPr>
              <w:t xml:space="preserve"> e lart</w:t>
            </w:r>
            <w:r w:rsidR="00B84048" w:rsidRPr="00533B9D">
              <w:rPr>
                <w:rFonts w:ascii="Arial" w:hAnsi="Arial" w:cs="Arial"/>
                <w:bCs/>
              </w:rPr>
              <w:t>ë</w:t>
            </w:r>
          </w:p>
          <w:p w14:paraId="2F374502" w14:textId="37C91848" w:rsidR="001D3D3A" w:rsidRPr="00533B9D" w:rsidRDefault="001D3D3A" w:rsidP="001D3D3A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bCs/>
              </w:rPr>
            </w:pPr>
            <w:r w:rsidRPr="00533B9D">
              <w:rPr>
                <w:rFonts w:ascii="Arial" w:hAnsi="Arial" w:cs="Arial"/>
                <w:bCs/>
              </w:rPr>
              <w:t>L</w:t>
            </w:r>
            <w:r w:rsidR="00926B0D" w:rsidRPr="00533B9D">
              <w:rPr>
                <w:rFonts w:ascii="Arial" w:hAnsi="Arial" w:cs="Arial"/>
                <w:bCs/>
              </w:rPr>
              <w:t>i</w:t>
            </w:r>
            <w:r w:rsidRPr="00533B9D">
              <w:rPr>
                <w:rFonts w:ascii="Arial" w:hAnsi="Arial" w:cs="Arial"/>
                <w:bCs/>
              </w:rPr>
              <w:t>mphadenopati cervikale e dhimbshme</w:t>
            </w:r>
          </w:p>
          <w:p w14:paraId="765F285A" w14:textId="1586861F" w:rsidR="001D3D3A" w:rsidRPr="00533B9D" w:rsidRDefault="001D3D3A" w:rsidP="001D3D3A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bCs/>
              </w:rPr>
            </w:pPr>
            <w:r w:rsidRPr="00533B9D">
              <w:rPr>
                <w:rFonts w:ascii="Arial" w:hAnsi="Arial" w:cs="Arial"/>
                <w:bCs/>
              </w:rPr>
              <w:t>Mosha n</w:t>
            </w:r>
            <w:r w:rsidR="00B84048" w:rsidRPr="00533B9D">
              <w:rPr>
                <w:rFonts w:ascii="Arial" w:hAnsi="Arial" w:cs="Arial"/>
                <w:bCs/>
              </w:rPr>
              <w:t>ë</w:t>
            </w:r>
            <w:r w:rsidRPr="00533B9D">
              <w:rPr>
                <w:rFonts w:ascii="Arial" w:hAnsi="Arial" w:cs="Arial"/>
                <w:bCs/>
              </w:rPr>
              <w:t>n 15 vje</w:t>
            </w:r>
            <w:r w:rsidR="007C515E" w:rsidRPr="00533B9D">
              <w:rPr>
                <w:rFonts w:ascii="Arial" w:hAnsi="Arial" w:cs="Arial"/>
              </w:rPr>
              <w:t>ç</w:t>
            </w:r>
            <w:r w:rsidRPr="00533B9D">
              <w:rPr>
                <w:rFonts w:ascii="Arial" w:hAnsi="Arial" w:cs="Arial"/>
                <w:bCs/>
              </w:rPr>
              <w:t xml:space="preserve"> </w:t>
            </w:r>
          </w:p>
          <w:p w14:paraId="3B9C019A" w14:textId="354CDE2F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 xml:space="preserve">Testi </w:t>
            </w:r>
            <w:r w:rsidR="00926B0D" w:rsidRPr="00533B9D">
              <w:rPr>
                <w:rFonts w:ascii="Arial" w:hAnsi="Arial" w:cs="Arial"/>
              </w:rPr>
              <w:t>i</w:t>
            </w:r>
            <w:r w:rsidRPr="00533B9D">
              <w:rPr>
                <w:rFonts w:ascii="Arial" w:hAnsi="Arial" w:cs="Arial"/>
              </w:rPr>
              <w:t xml:space="preserve"> antigenit nuk rekomandohe</w:t>
            </w:r>
            <w:r w:rsidR="00926B0D" w:rsidRPr="00533B9D">
              <w:rPr>
                <w:rFonts w:ascii="Arial" w:hAnsi="Arial" w:cs="Arial"/>
              </w:rPr>
              <w:t>t</w:t>
            </w:r>
            <w:r w:rsidRPr="00533B9D">
              <w:rPr>
                <w:rFonts w:ascii="Arial" w:hAnsi="Arial" w:cs="Arial"/>
              </w:rPr>
              <w:t xml:space="preserve"> </w:t>
            </w:r>
            <w:r w:rsidR="00926B0D" w:rsidRPr="00533B9D">
              <w:rPr>
                <w:rFonts w:ascii="Arial" w:hAnsi="Arial" w:cs="Arial"/>
              </w:rPr>
              <w:t>t</w:t>
            </w:r>
            <w:r w:rsidRPr="00533B9D">
              <w:rPr>
                <w:rFonts w:ascii="Arial" w:hAnsi="Arial" w:cs="Arial"/>
              </w:rPr>
              <w:t>e f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mij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t n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n 3 vje</w:t>
            </w:r>
            <w:r w:rsidR="007C515E" w:rsidRPr="00533B9D">
              <w:rPr>
                <w:rFonts w:ascii="Arial" w:hAnsi="Arial" w:cs="Arial"/>
              </w:rPr>
              <w:t>ç</w:t>
            </w:r>
            <w:r w:rsidRPr="00533B9D">
              <w:rPr>
                <w:rFonts w:ascii="Arial" w:hAnsi="Arial" w:cs="Arial"/>
              </w:rPr>
              <w:t xml:space="preserve">, ku faringiti nga streptokoku </w:t>
            </w:r>
            <w:r w:rsidR="00926B0D" w:rsidRPr="00533B9D">
              <w:rPr>
                <w:rFonts w:ascii="Arial" w:hAnsi="Arial" w:cs="Arial"/>
              </w:rPr>
              <w:t>i</w:t>
            </w:r>
            <w:r w:rsidRPr="00533B9D">
              <w:rPr>
                <w:rFonts w:ascii="Arial" w:hAnsi="Arial" w:cs="Arial"/>
              </w:rPr>
              <w:t xml:space="preserve"> grupit A dhe ethja reumatizmale jane te pazakonta. </w:t>
            </w:r>
          </w:p>
          <w:p w14:paraId="6AF642FD" w14:textId="0FC9A649" w:rsidR="001D3D3A" w:rsidRPr="00533B9D" w:rsidRDefault="00926B0D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Tek</w:t>
            </w:r>
            <w:r w:rsidR="001D3D3A" w:rsidRPr="00533B9D">
              <w:rPr>
                <w:rFonts w:ascii="Arial" w:hAnsi="Arial" w:cs="Arial"/>
                <w:lang w:val="de-DE"/>
              </w:rPr>
              <w:t xml:space="preserve"> f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1D3D3A" w:rsidRPr="00533B9D">
              <w:rPr>
                <w:rFonts w:ascii="Arial" w:hAnsi="Arial" w:cs="Arial"/>
                <w:lang w:val="de-DE"/>
              </w:rPr>
              <w:t>mij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1D3D3A" w:rsidRPr="00533B9D">
              <w:rPr>
                <w:rFonts w:ascii="Arial" w:hAnsi="Arial" w:cs="Arial"/>
                <w:lang w:val="de-DE"/>
              </w:rPr>
              <w:t>t dhe adoleshent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1D3D3A" w:rsidRPr="00533B9D">
              <w:rPr>
                <w:rFonts w:ascii="Arial" w:hAnsi="Arial" w:cs="Arial"/>
                <w:lang w:val="de-DE"/>
              </w:rPr>
              <w:t xml:space="preserve">t kur testi </w:t>
            </w:r>
            <w:r w:rsidRPr="00533B9D">
              <w:rPr>
                <w:rFonts w:ascii="Arial" w:hAnsi="Arial" w:cs="Arial"/>
                <w:lang w:val="de-DE"/>
              </w:rPr>
              <w:t>i</w:t>
            </w:r>
            <w:r w:rsidR="001D3D3A" w:rsidRPr="00533B9D">
              <w:rPr>
                <w:rFonts w:ascii="Arial" w:hAnsi="Arial" w:cs="Arial"/>
                <w:lang w:val="de-DE"/>
              </w:rPr>
              <w:t xml:space="preserve"> antig</w:t>
            </w:r>
            <w:r w:rsidRPr="00533B9D">
              <w:rPr>
                <w:rFonts w:ascii="Arial" w:hAnsi="Arial" w:cs="Arial"/>
                <w:lang w:val="de-DE"/>
              </w:rPr>
              <w:t>j</w:t>
            </w:r>
            <w:r w:rsidR="001D3D3A" w:rsidRPr="00533B9D">
              <w:rPr>
                <w:rFonts w:ascii="Arial" w:hAnsi="Arial" w:cs="Arial"/>
                <w:lang w:val="de-DE"/>
              </w:rPr>
              <w:t>enit del negativ, duhet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1D3D3A" w:rsidRPr="00533B9D">
              <w:rPr>
                <w:rFonts w:ascii="Arial" w:hAnsi="Arial" w:cs="Arial"/>
                <w:lang w:val="de-DE"/>
              </w:rPr>
              <w:t xml:space="preserve"> b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1D3D3A" w:rsidRPr="00533B9D">
              <w:rPr>
                <w:rFonts w:ascii="Arial" w:hAnsi="Arial" w:cs="Arial"/>
                <w:lang w:val="de-DE"/>
              </w:rPr>
              <w:t>jm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1D3D3A" w:rsidRPr="00533B9D">
              <w:rPr>
                <w:rFonts w:ascii="Arial" w:hAnsi="Arial" w:cs="Arial"/>
                <w:lang w:val="de-DE"/>
              </w:rPr>
              <w:t xml:space="preserve"> kultur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1D3D3A" w:rsidRPr="00533B9D">
              <w:rPr>
                <w:rFonts w:ascii="Arial" w:hAnsi="Arial" w:cs="Arial"/>
                <w:lang w:val="de-DE"/>
              </w:rPr>
              <w:t xml:space="preserve">n </w:t>
            </w:r>
            <w:r w:rsidRPr="00533B9D">
              <w:rPr>
                <w:rFonts w:ascii="Arial" w:hAnsi="Arial" w:cs="Arial"/>
                <w:lang w:val="de-DE"/>
              </w:rPr>
              <w:t xml:space="preserve"> efytit 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 steptokok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grupit A</w:t>
            </w:r>
            <w:r w:rsidR="001D3D3A" w:rsidRPr="00533B9D">
              <w:rPr>
                <w:rFonts w:ascii="Arial" w:hAnsi="Arial" w:cs="Arial"/>
                <w:lang w:val="de-DE"/>
              </w:rPr>
              <w:t xml:space="preserve">. </w:t>
            </w:r>
            <w:r w:rsidR="007C515E" w:rsidRPr="00533B9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4680" w:type="dxa"/>
          </w:tcPr>
          <w:p w14:paraId="0474E025" w14:textId="1304FF03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b/>
                <w:lang w:val="de-DE"/>
              </w:rPr>
              <w:lastRenderedPageBreak/>
              <w:t>Amoxicillin</w:t>
            </w:r>
            <w:r w:rsidRPr="00533B9D">
              <w:rPr>
                <w:rFonts w:ascii="Arial" w:hAnsi="Arial" w:cs="Arial"/>
                <w:lang w:val="de-DE"/>
              </w:rPr>
              <w:t xml:space="preserve">  dhe </w:t>
            </w:r>
            <w:r w:rsidRPr="00533B9D">
              <w:rPr>
                <w:rFonts w:ascii="Arial" w:hAnsi="Arial" w:cs="Arial"/>
                <w:b/>
                <w:lang w:val="de-DE"/>
              </w:rPr>
              <w:t>Penicilina V</w:t>
            </w:r>
            <w:r w:rsidRPr="00533B9D">
              <w:rPr>
                <w:rFonts w:ascii="Arial" w:hAnsi="Arial" w:cs="Arial"/>
                <w:lang w:val="de-DE"/>
              </w:rPr>
              <w:t xml:space="preserve"> mbesin linja e par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e trajtimit. </w:t>
            </w:r>
          </w:p>
          <w:p w14:paraId="12C7A537" w14:textId="4301A37D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 f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mij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t q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 kan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reaksion alergjik tip 1 ndaj penicilin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s mund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japim cephalexin,  cefadroxil, clindamycin, clarithromycin, o</w:t>
            </w:r>
            <w:r w:rsidR="00926B0D" w:rsidRPr="00533B9D">
              <w:rPr>
                <w:rFonts w:ascii="Arial" w:hAnsi="Arial" w:cs="Arial"/>
                <w:lang w:val="de-DE"/>
              </w:rPr>
              <w:t>se</w:t>
            </w:r>
            <w:r w:rsidRPr="00533B9D">
              <w:rPr>
                <w:rFonts w:ascii="Arial" w:hAnsi="Arial" w:cs="Arial"/>
                <w:lang w:val="de-DE"/>
              </w:rPr>
              <w:t xml:space="preserve"> azithromycin .</w:t>
            </w:r>
          </w:p>
          <w:p w14:paraId="1019E42F" w14:textId="6A358E0A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lastRenderedPageBreak/>
              <w:t>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 ata q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kan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reaksion hipersensibiliteti tip I ndaj penicilin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s japim: clindamycin, clarithyomycin, or azithroymycin.</w:t>
            </w:r>
          </w:p>
          <w:p w14:paraId="4C539133" w14:textId="49AF7D0E" w:rsidR="001D3D3A" w:rsidRPr="00533B9D" w:rsidRDefault="001D3D3A" w:rsidP="00EF4BC0">
            <w:pPr>
              <w:rPr>
                <w:rFonts w:ascii="Arial" w:hAnsi="Arial" w:cs="Arial"/>
                <w:b/>
                <w:lang w:val="de-DE"/>
              </w:rPr>
            </w:pPr>
            <w:r w:rsidRPr="00533B9D">
              <w:rPr>
                <w:rFonts w:ascii="Arial" w:hAnsi="Arial" w:cs="Arial"/>
                <w:b/>
                <w:lang w:val="de-DE"/>
              </w:rPr>
              <w:t>Koh</w:t>
            </w:r>
            <w:r w:rsidR="00B84048" w:rsidRPr="00533B9D">
              <w:rPr>
                <w:rFonts w:ascii="Arial" w:hAnsi="Arial" w:cs="Arial"/>
                <w:b/>
                <w:lang w:val="de-DE"/>
              </w:rPr>
              <w:t>ë</w:t>
            </w:r>
            <w:r w:rsidRPr="00533B9D">
              <w:rPr>
                <w:rFonts w:ascii="Arial" w:hAnsi="Arial" w:cs="Arial"/>
                <w:b/>
                <w:lang w:val="de-DE"/>
              </w:rPr>
              <w:t>zgjatja e trajtimit p</w:t>
            </w:r>
            <w:r w:rsidR="00B84048" w:rsidRPr="00533B9D">
              <w:rPr>
                <w:rFonts w:ascii="Arial" w:hAnsi="Arial" w:cs="Arial"/>
                <w:b/>
                <w:lang w:val="de-DE"/>
              </w:rPr>
              <w:t>ë</w:t>
            </w:r>
            <w:r w:rsidRPr="00533B9D">
              <w:rPr>
                <w:rFonts w:ascii="Arial" w:hAnsi="Arial" w:cs="Arial"/>
                <w:b/>
                <w:lang w:val="de-DE"/>
              </w:rPr>
              <w:t>r gjith</w:t>
            </w:r>
            <w:r w:rsidR="00B84048" w:rsidRPr="00533B9D">
              <w:rPr>
                <w:rFonts w:ascii="Arial" w:hAnsi="Arial" w:cs="Arial"/>
                <w:b/>
                <w:lang w:val="de-DE"/>
              </w:rPr>
              <w:t>ë</w:t>
            </w:r>
            <w:r w:rsidRPr="00533B9D">
              <w:rPr>
                <w:rFonts w:ascii="Arial" w:hAnsi="Arial" w:cs="Arial"/>
                <w:b/>
                <w:lang w:val="de-DE"/>
              </w:rPr>
              <w:t xml:space="preserve"> betalaktam</w:t>
            </w:r>
            <w:r w:rsidR="00B84048" w:rsidRPr="00533B9D">
              <w:rPr>
                <w:rFonts w:ascii="Arial" w:hAnsi="Arial" w:cs="Arial"/>
                <w:b/>
                <w:lang w:val="de-DE"/>
              </w:rPr>
              <w:t>ë</w:t>
            </w:r>
            <w:r w:rsidRPr="00533B9D">
              <w:rPr>
                <w:rFonts w:ascii="Arial" w:hAnsi="Arial" w:cs="Arial"/>
                <w:b/>
                <w:lang w:val="de-DE"/>
              </w:rPr>
              <w:t xml:space="preserve">t </w:t>
            </w:r>
            <w:r w:rsidR="00B84048" w:rsidRPr="00533B9D">
              <w:rPr>
                <w:rFonts w:ascii="Arial" w:hAnsi="Arial" w:cs="Arial"/>
                <w:b/>
                <w:lang w:val="de-DE"/>
              </w:rPr>
              <w:t>ë</w:t>
            </w:r>
            <w:r w:rsidRPr="00533B9D">
              <w:rPr>
                <w:rFonts w:ascii="Arial" w:hAnsi="Arial" w:cs="Arial"/>
                <w:b/>
                <w:lang w:val="de-DE"/>
              </w:rPr>
              <w:t>sht</w:t>
            </w:r>
            <w:r w:rsidR="00B84048" w:rsidRPr="00533B9D">
              <w:rPr>
                <w:rFonts w:ascii="Arial" w:hAnsi="Arial" w:cs="Arial"/>
                <w:b/>
                <w:lang w:val="de-DE"/>
              </w:rPr>
              <w:t>ë</w:t>
            </w:r>
            <w:r w:rsidRPr="00533B9D">
              <w:rPr>
                <w:rFonts w:ascii="Arial" w:hAnsi="Arial" w:cs="Arial"/>
                <w:b/>
                <w:lang w:val="de-DE"/>
              </w:rPr>
              <w:t xml:space="preserve"> 10 dit</w:t>
            </w:r>
            <w:r w:rsidR="00B84048" w:rsidRPr="00533B9D">
              <w:rPr>
                <w:rFonts w:ascii="Arial" w:hAnsi="Arial" w:cs="Arial"/>
                <w:b/>
                <w:lang w:val="de-DE"/>
              </w:rPr>
              <w:t>ë</w:t>
            </w:r>
            <w:r w:rsidRPr="00533B9D">
              <w:rPr>
                <w:rFonts w:ascii="Arial" w:hAnsi="Arial" w:cs="Arial"/>
                <w:b/>
                <w:lang w:val="de-DE"/>
              </w:rPr>
              <w:t xml:space="preserve">. </w:t>
            </w:r>
          </w:p>
        </w:tc>
      </w:tr>
      <w:tr w:rsidR="001D3D3A" w:rsidRPr="00533B9D" w14:paraId="7B6A8D5A" w14:textId="77777777" w:rsidTr="00696E22">
        <w:tc>
          <w:tcPr>
            <w:tcW w:w="1260" w:type="dxa"/>
          </w:tcPr>
          <w:p w14:paraId="4DE4448C" w14:textId="568667F7" w:rsidR="001D3D3A" w:rsidRPr="00533B9D" w:rsidRDefault="001D3D3A" w:rsidP="00EF4BC0">
            <w:pPr>
              <w:rPr>
                <w:rFonts w:ascii="Arial" w:hAnsi="Arial" w:cs="Arial"/>
                <w:b/>
              </w:rPr>
            </w:pPr>
            <w:r w:rsidRPr="00533B9D">
              <w:rPr>
                <w:rFonts w:ascii="Arial" w:hAnsi="Arial" w:cs="Arial"/>
                <w:b/>
              </w:rPr>
              <w:lastRenderedPageBreak/>
              <w:t>Rrufa dhe infeksione t</w:t>
            </w:r>
            <w:r w:rsidR="00B84048" w:rsidRPr="00533B9D">
              <w:rPr>
                <w:rFonts w:ascii="Arial" w:hAnsi="Arial" w:cs="Arial"/>
                <w:b/>
              </w:rPr>
              <w:t>ë</w:t>
            </w:r>
            <w:r w:rsidRPr="00533B9D">
              <w:rPr>
                <w:rFonts w:ascii="Arial" w:hAnsi="Arial" w:cs="Arial"/>
                <w:b/>
              </w:rPr>
              <w:t xml:space="preserve"> tjera jospecifike t</w:t>
            </w:r>
            <w:r w:rsidR="00B84048" w:rsidRPr="00533B9D">
              <w:rPr>
                <w:rFonts w:ascii="Arial" w:hAnsi="Arial" w:cs="Arial"/>
                <w:b/>
              </w:rPr>
              <w:t>ë</w:t>
            </w:r>
            <w:r w:rsidRPr="00533B9D">
              <w:rPr>
                <w:rFonts w:ascii="Arial" w:hAnsi="Arial" w:cs="Arial"/>
                <w:b/>
              </w:rPr>
              <w:t xml:space="preserve"> traktit respirator</w:t>
            </w:r>
          </w:p>
        </w:tc>
        <w:tc>
          <w:tcPr>
            <w:tcW w:w="1890" w:type="dxa"/>
          </w:tcPr>
          <w:p w14:paraId="49269CB4" w14:textId="5B16A8C7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 xml:space="preserve">Kursi </w:t>
            </w:r>
            <w:r w:rsidR="00926B0D" w:rsidRPr="00533B9D">
              <w:rPr>
                <w:rFonts w:ascii="Arial" w:hAnsi="Arial" w:cs="Arial"/>
                <w:lang w:val="de-DE"/>
              </w:rPr>
              <w:t>i</w:t>
            </w:r>
            <w:r w:rsidRPr="00533B9D">
              <w:rPr>
                <w:rFonts w:ascii="Arial" w:hAnsi="Arial" w:cs="Arial"/>
                <w:lang w:val="de-DE"/>
              </w:rPr>
              <w:t xml:space="preserve"> shumic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s s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infeksioneve virale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pakomplikuara 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sht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5-7 dit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. Rrufa zakonisht zgjat rreth 10 dit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.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pakt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n 200 viruse jan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nd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 shkaktar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t m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shpesht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rruf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s. </w:t>
            </w:r>
          </w:p>
        </w:tc>
        <w:tc>
          <w:tcPr>
            <w:tcW w:w="3510" w:type="dxa"/>
          </w:tcPr>
          <w:p w14:paraId="69568A2B" w14:textId="2F408F28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Infeksionet e sip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rme respiratore karakterizohen nga sekrecione nazale, kongjestion dhe koll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. Zakonisht sekrecionet nazale fillojn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si transparente dhe ndryshojn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rgjat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kursit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s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mundjes.</w:t>
            </w:r>
          </w:p>
          <w:p w14:paraId="37FF793A" w14:textId="02F20F58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 xml:space="preserve">Temperatura zakonisht 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sht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fillim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s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mundjes. </w:t>
            </w:r>
          </w:p>
        </w:tc>
        <w:tc>
          <w:tcPr>
            <w:tcW w:w="4680" w:type="dxa"/>
          </w:tcPr>
          <w:p w14:paraId="5EDA653C" w14:textId="5A46036D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 xml:space="preserve">Menaxhimi </w:t>
            </w:r>
            <w:r w:rsidR="0072038C" w:rsidRPr="00533B9D">
              <w:rPr>
                <w:rFonts w:ascii="Arial" w:hAnsi="Arial" w:cs="Arial"/>
                <w:lang w:val="de-DE"/>
              </w:rPr>
              <w:t>i</w:t>
            </w:r>
            <w:r w:rsidRPr="00533B9D">
              <w:rPr>
                <w:rFonts w:ascii="Arial" w:hAnsi="Arial" w:cs="Arial"/>
                <w:lang w:val="de-DE"/>
              </w:rPr>
              <w:t xml:space="preserve"> rruf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s dhe infeksioneve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tjera jo specifike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traktit respirator duhet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fokusohet 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trajtimin simptomatik.  Antibiotik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t nuk duhet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jepen 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 k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to gjendje.  Kortikosteroidet 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doza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vogla ose prednizon</w:t>
            </w:r>
            <w:r w:rsidR="0072038C" w:rsidRPr="00533B9D">
              <w:rPr>
                <w:rFonts w:ascii="Arial" w:hAnsi="Arial" w:cs="Arial"/>
                <w:lang w:val="de-DE"/>
              </w:rPr>
              <w:t>i</w:t>
            </w:r>
            <w:r w:rsidRPr="00533B9D">
              <w:rPr>
                <w:rFonts w:ascii="Arial" w:hAnsi="Arial" w:cs="Arial"/>
                <w:lang w:val="de-DE"/>
              </w:rPr>
              <w:t xml:space="preserve"> oral, nuk </w:t>
            </w:r>
            <w:r w:rsidR="007C515E" w:rsidRPr="00533B9D">
              <w:rPr>
                <w:rFonts w:ascii="Arial" w:hAnsi="Arial" w:cs="Arial"/>
              </w:rPr>
              <w:t>ç</w:t>
            </w:r>
            <w:r w:rsidRPr="00533B9D">
              <w:rPr>
                <w:rFonts w:ascii="Arial" w:hAnsi="Arial" w:cs="Arial"/>
                <w:lang w:val="de-DE"/>
              </w:rPr>
              <w:t>ojn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rmir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sim </w:t>
            </w:r>
            <w:r w:rsidR="0072038C" w:rsidRPr="00533B9D">
              <w:rPr>
                <w:rFonts w:ascii="Arial" w:hAnsi="Arial" w:cs="Arial"/>
                <w:lang w:val="de-DE"/>
              </w:rPr>
              <w:t>t</w:t>
            </w:r>
            <w:r w:rsidRPr="00533B9D">
              <w:rPr>
                <w:rFonts w:ascii="Arial" w:hAnsi="Arial" w:cs="Arial"/>
                <w:lang w:val="de-DE"/>
              </w:rPr>
              <w:t>e femijet q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nuk kan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astm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. </w:t>
            </w:r>
          </w:p>
        </w:tc>
      </w:tr>
      <w:tr w:rsidR="001D3D3A" w:rsidRPr="00533B9D" w14:paraId="698DBD4E" w14:textId="77777777" w:rsidTr="00696E22">
        <w:tc>
          <w:tcPr>
            <w:tcW w:w="1260" w:type="dxa"/>
          </w:tcPr>
          <w:p w14:paraId="41BDBEBD" w14:textId="77777777" w:rsidR="001D3D3A" w:rsidRPr="00533B9D" w:rsidRDefault="001D3D3A" w:rsidP="00EF4BC0">
            <w:pPr>
              <w:rPr>
                <w:rFonts w:ascii="Arial" w:hAnsi="Arial" w:cs="Arial"/>
                <w:b/>
              </w:rPr>
            </w:pPr>
            <w:r w:rsidRPr="00533B9D">
              <w:rPr>
                <w:rFonts w:ascii="Arial" w:hAnsi="Arial" w:cs="Arial"/>
                <w:b/>
              </w:rPr>
              <w:t>Bronkioliti</w:t>
            </w:r>
          </w:p>
        </w:tc>
        <w:tc>
          <w:tcPr>
            <w:tcW w:w="1890" w:type="dxa"/>
          </w:tcPr>
          <w:p w14:paraId="274B3B0B" w14:textId="6809F277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 xml:space="preserve">Bronkioliti 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sht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infeksioni me </w:t>
            </w:r>
            <w:r w:rsidR="0072038C" w:rsidRPr="00533B9D">
              <w:rPr>
                <w:rFonts w:ascii="Arial" w:hAnsi="Arial" w:cs="Arial"/>
              </w:rPr>
              <w:t>i</w:t>
            </w:r>
            <w:r w:rsidRPr="00533B9D">
              <w:rPr>
                <w:rFonts w:ascii="Arial" w:hAnsi="Arial" w:cs="Arial"/>
              </w:rPr>
              <w:t xml:space="preserve"> shpesht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 </w:t>
            </w:r>
            <w:r w:rsidR="0072038C" w:rsidRPr="00533B9D">
              <w:rPr>
                <w:rFonts w:ascii="Arial" w:hAnsi="Arial" w:cs="Arial"/>
              </w:rPr>
              <w:t>i</w:t>
            </w:r>
            <w:r w:rsidRPr="00533B9D">
              <w:rPr>
                <w:rFonts w:ascii="Arial" w:hAnsi="Arial" w:cs="Arial"/>
              </w:rPr>
              <w:t xml:space="preserve"> rrug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ve 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poshtme respiratore </w:t>
            </w:r>
            <w:r w:rsidR="0072038C" w:rsidRPr="00533B9D">
              <w:rPr>
                <w:rFonts w:ascii="Arial" w:hAnsi="Arial" w:cs="Arial"/>
              </w:rPr>
              <w:t>t</w:t>
            </w:r>
            <w:r w:rsidRPr="00533B9D">
              <w:rPr>
                <w:rFonts w:ascii="Arial" w:hAnsi="Arial" w:cs="Arial"/>
              </w:rPr>
              <w:t>e f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mij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t. M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shpesh shkaktohet nga virusi respirator sincicial, por mund 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shkaktohet edhe nga shum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viruse 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tjera respiratore.</w:t>
            </w:r>
          </w:p>
        </w:tc>
        <w:tc>
          <w:tcPr>
            <w:tcW w:w="3510" w:type="dxa"/>
          </w:tcPr>
          <w:p w14:paraId="0C24DB6F" w14:textId="291A3E34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 xml:space="preserve">Bronkioliti ndodh </w:t>
            </w:r>
            <w:r w:rsidR="0072038C" w:rsidRPr="00533B9D">
              <w:rPr>
                <w:rFonts w:ascii="Arial" w:hAnsi="Arial" w:cs="Arial"/>
              </w:rPr>
              <w:t>t</w:t>
            </w:r>
            <w:r w:rsidRPr="00533B9D">
              <w:rPr>
                <w:rFonts w:ascii="Arial" w:hAnsi="Arial" w:cs="Arial"/>
              </w:rPr>
              <w:t>e f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mij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t nen 2 vje</w:t>
            </w:r>
            <w:r w:rsidR="007C515E" w:rsidRPr="00533B9D">
              <w:rPr>
                <w:rFonts w:ascii="Arial" w:hAnsi="Arial" w:cs="Arial"/>
              </w:rPr>
              <w:t>ç</w:t>
            </w:r>
            <w:r w:rsidRPr="00533B9D">
              <w:rPr>
                <w:rFonts w:ascii="Arial" w:hAnsi="Arial" w:cs="Arial"/>
              </w:rPr>
              <w:t xml:space="preserve"> dhe karakterizohet nga rrjedhje hund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sh, koll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, fishk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llima, takipne dhe rritje e efortit respirator. </w:t>
            </w:r>
          </w:p>
          <w:p w14:paraId="7D02DAE8" w14:textId="36504BE7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Teste laboratorike dhe radiologjike nuk rekomandohen perve</w:t>
            </w:r>
            <w:r w:rsidR="007C515E" w:rsidRPr="00533B9D">
              <w:rPr>
                <w:rFonts w:ascii="Arial" w:hAnsi="Arial" w:cs="Arial"/>
              </w:rPr>
              <w:t>ç</w:t>
            </w:r>
            <w:r w:rsidRPr="00533B9D">
              <w:rPr>
                <w:rFonts w:ascii="Arial" w:hAnsi="Arial" w:cs="Arial"/>
              </w:rPr>
              <w:t xml:space="preserve"> rasteve atipike, kur nuk ka simptoma virale, ka distress 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r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nd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respirator dhe </w:t>
            </w:r>
            <w:r w:rsidR="0072038C" w:rsidRPr="00533B9D">
              <w:rPr>
                <w:rFonts w:ascii="Arial" w:hAnsi="Arial" w:cs="Arial"/>
              </w:rPr>
              <w:t>f</w:t>
            </w:r>
            <w:r w:rsidR="00B84048" w:rsidRPr="00533B9D">
              <w:rPr>
                <w:rFonts w:ascii="Arial" w:hAnsi="Arial" w:cs="Arial"/>
              </w:rPr>
              <w:t>ë</w:t>
            </w:r>
            <w:r w:rsidR="0072038C" w:rsidRPr="00533B9D">
              <w:rPr>
                <w:rFonts w:ascii="Arial" w:hAnsi="Arial" w:cs="Arial"/>
              </w:rPr>
              <w:t xml:space="preserve">mija </w:t>
            </w:r>
            <w:r w:rsidRPr="00533B9D">
              <w:rPr>
                <w:rFonts w:ascii="Arial" w:hAnsi="Arial" w:cs="Arial"/>
              </w:rPr>
              <w:t>nuk 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rmir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sohet. </w:t>
            </w:r>
          </w:p>
        </w:tc>
        <w:tc>
          <w:tcPr>
            <w:tcW w:w="4680" w:type="dxa"/>
          </w:tcPr>
          <w:p w14:paraId="7194EF36" w14:textId="4AA5828B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b/>
                <w:lang w:val="de-DE"/>
              </w:rPr>
              <w:t>Antibiotik</w:t>
            </w:r>
            <w:r w:rsidR="00B84048" w:rsidRPr="00533B9D">
              <w:rPr>
                <w:rFonts w:ascii="Arial" w:hAnsi="Arial" w:cs="Arial"/>
                <w:b/>
                <w:lang w:val="de-DE"/>
              </w:rPr>
              <w:t>ë</w:t>
            </w:r>
            <w:r w:rsidRPr="00533B9D">
              <w:rPr>
                <w:rFonts w:ascii="Arial" w:hAnsi="Arial" w:cs="Arial"/>
                <w:b/>
                <w:lang w:val="de-DE"/>
              </w:rPr>
              <w:t>t nuk ndihmojn</w:t>
            </w:r>
            <w:r w:rsidR="00B84048" w:rsidRPr="00533B9D">
              <w:rPr>
                <w:rFonts w:ascii="Arial" w:hAnsi="Arial" w:cs="Arial"/>
                <w:b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.  </w:t>
            </w:r>
            <w:r w:rsidR="00231DC8" w:rsidRPr="00533B9D">
              <w:rPr>
                <w:rFonts w:ascii="Arial" w:hAnsi="Arial" w:cs="Arial"/>
                <w:lang w:val="de-DE"/>
              </w:rPr>
              <w:t>Aspirimi</w:t>
            </w:r>
            <w:r w:rsidRPr="00533B9D">
              <w:rPr>
                <w:rFonts w:ascii="Arial" w:hAnsi="Arial" w:cs="Arial"/>
                <w:lang w:val="de-DE"/>
              </w:rPr>
              <w:t xml:space="preserve"> </w:t>
            </w:r>
            <w:r w:rsidR="00231DC8" w:rsidRPr="00533B9D">
              <w:rPr>
                <w:rFonts w:ascii="Arial" w:hAnsi="Arial" w:cs="Arial"/>
                <w:lang w:val="de-DE"/>
              </w:rPr>
              <w:t>i</w:t>
            </w:r>
            <w:r w:rsidRPr="00533B9D">
              <w:rPr>
                <w:rFonts w:ascii="Arial" w:hAnsi="Arial" w:cs="Arial"/>
                <w:lang w:val="de-DE"/>
              </w:rPr>
              <w:t xml:space="preserve"> sekrecioneve nazale jan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baza e terapis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. </w:t>
            </w:r>
          </w:p>
          <w:p w14:paraId="79A9F169" w14:textId="1EBF0F5A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As Ventolina, as adrenalina me nebulizator nuk rekomandohen tek infant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t dhe f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mij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t q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nuk jan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hospitalizuar.</w:t>
            </w:r>
          </w:p>
          <w:p w14:paraId="079F40A9" w14:textId="704CF5DE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Nuk ka evidenc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q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</w:t>
            </w:r>
            <w:r w:rsidR="00231DC8" w:rsidRPr="00533B9D">
              <w:rPr>
                <w:rFonts w:ascii="Arial" w:hAnsi="Arial" w:cs="Arial"/>
                <w:lang w:val="de-DE"/>
              </w:rPr>
              <w:t>mb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231DC8" w:rsidRPr="00533B9D">
              <w:rPr>
                <w:rFonts w:ascii="Arial" w:hAnsi="Arial" w:cs="Arial"/>
                <w:lang w:val="de-DE"/>
              </w:rPr>
              <w:t>shtes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aspirimin e thell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sekrecioneve 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faringun e posht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m apo laring. Kortikosteroidet, ribavirina dhe fizioterapia nuk rekomandohen 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trajtimin e bronkiolitit. </w:t>
            </w:r>
          </w:p>
          <w:p w14:paraId="03803C16" w14:textId="77777777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</w:p>
        </w:tc>
      </w:tr>
      <w:tr w:rsidR="001D3D3A" w:rsidRPr="00533B9D" w14:paraId="24375ABC" w14:textId="77777777" w:rsidTr="00696E22">
        <w:tc>
          <w:tcPr>
            <w:tcW w:w="1260" w:type="dxa"/>
          </w:tcPr>
          <w:p w14:paraId="7DA444B4" w14:textId="5443A0D1" w:rsidR="001D3D3A" w:rsidRPr="00533B9D" w:rsidRDefault="001D3D3A" w:rsidP="00EF4BC0">
            <w:pPr>
              <w:rPr>
                <w:rFonts w:ascii="Arial" w:hAnsi="Arial" w:cs="Arial"/>
                <w:b/>
              </w:rPr>
            </w:pPr>
            <w:r w:rsidRPr="00533B9D">
              <w:rPr>
                <w:rFonts w:ascii="Arial" w:hAnsi="Arial" w:cs="Arial"/>
                <w:b/>
              </w:rPr>
              <w:t>Infeksionet e traktit urinar</w:t>
            </w:r>
            <w:r w:rsidR="00231DC8" w:rsidRPr="00533B9D">
              <w:rPr>
                <w:rFonts w:ascii="Arial" w:hAnsi="Arial" w:cs="Arial"/>
                <w:b/>
              </w:rPr>
              <w:t xml:space="preserve"> (ITU)</w:t>
            </w:r>
          </w:p>
        </w:tc>
        <w:tc>
          <w:tcPr>
            <w:tcW w:w="1890" w:type="dxa"/>
          </w:tcPr>
          <w:p w14:paraId="21ECB8C2" w14:textId="34946743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I</w:t>
            </w:r>
            <w:r w:rsidR="00231DC8" w:rsidRPr="00533B9D">
              <w:rPr>
                <w:rFonts w:ascii="Arial" w:hAnsi="Arial" w:cs="Arial"/>
              </w:rPr>
              <w:t>TU</w:t>
            </w:r>
            <w:r w:rsidRPr="00533B9D">
              <w:rPr>
                <w:rFonts w:ascii="Arial" w:hAnsi="Arial" w:cs="Arial"/>
              </w:rPr>
              <w:t xml:space="preserve"> jan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shpeshta </w:t>
            </w:r>
            <w:r w:rsidR="00231DC8" w:rsidRPr="00533B9D">
              <w:rPr>
                <w:rFonts w:ascii="Arial" w:hAnsi="Arial" w:cs="Arial"/>
              </w:rPr>
              <w:t>t</w:t>
            </w:r>
            <w:r w:rsidRPr="00533B9D">
              <w:rPr>
                <w:rFonts w:ascii="Arial" w:hAnsi="Arial" w:cs="Arial"/>
              </w:rPr>
              <w:t>e f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mij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t</w:t>
            </w:r>
            <w:r w:rsidR="00231DC8" w:rsidRPr="00533B9D">
              <w:rPr>
                <w:rFonts w:ascii="Arial" w:hAnsi="Arial" w:cs="Arial"/>
              </w:rPr>
              <w:t>.</w:t>
            </w:r>
          </w:p>
          <w:p w14:paraId="1178BEA0" w14:textId="3F912198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 xml:space="preserve">Shkaktari kryesor 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231DC8" w:rsidRPr="00533B9D">
              <w:rPr>
                <w:rFonts w:ascii="Arial" w:hAnsi="Arial" w:cs="Arial"/>
                <w:lang w:val="de-DE"/>
              </w:rPr>
              <w:t>s</w:t>
            </w:r>
            <w:r w:rsidRPr="00533B9D">
              <w:rPr>
                <w:rFonts w:ascii="Arial" w:hAnsi="Arial" w:cs="Arial"/>
                <w:lang w:val="de-DE"/>
              </w:rPr>
              <w:t>ht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 </w:t>
            </w:r>
            <w:r w:rsidRPr="00533B9D">
              <w:rPr>
                <w:rFonts w:ascii="Arial" w:hAnsi="Arial" w:cs="Arial"/>
                <w:bCs/>
                <w:lang w:val="de-DE"/>
              </w:rPr>
              <w:t>E. coli,</w:t>
            </w:r>
            <w:r w:rsidRPr="00533B9D">
              <w:rPr>
                <w:rFonts w:ascii="Arial" w:hAnsi="Arial" w:cs="Arial"/>
                <w:lang w:val="de-DE"/>
              </w:rPr>
              <w:t xml:space="preserve"> 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231DC8" w:rsidRPr="00533B9D">
              <w:rPr>
                <w:rFonts w:ascii="Arial" w:hAnsi="Arial" w:cs="Arial"/>
                <w:lang w:val="de-DE"/>
              </w:rPr>
              <w:t xml:space="preserve"> </w:t>
            </w:r>
            <w:r w:rsidRPr="00533B9D">
              <w:rPr>
                <w:rFonts w:ascii="Arial" w:hAnsi="Arial" w:cs="Arial"/>
                <w:lang w:val="de-DE"/>
              </w:rPr>
              <w:t>85% te rasteve.</w:t>
            </w:r>
          </w:p>
        </w:tc>
        <w:tc>
          <w:tcPr>
            <w:tcW w:w="3510" w:type="dxa"/>
          </w:tcPr>
          <w:p w14:paraId="071E0DC9" w14:textId="13B06515" w:rsidR="001D3D3A" w:rsidRPr="00533B9D" w:rsidRDefault="00231DC8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Tek</w:t>
            </w:r>
            <w:r w:rsidR="001D3D3A" w:rsidRPr="00533B9D">
              <w:rPr>
                <w:rFonts w:ascii="Arial" w:hAnsi="Arial" w:cs="Arial"/>
              </w:rPr>
              <w:t xml:space="preserve"> </w:t>
            </w:r>
            <w:r w:rsidRPr="00533B9D">
              <w:rPr>
                <w:rFonts w:ascii="Arial" w:hAnsi="Arial" w:cs="Arial"/>
              </w:rPr>
              <w:t>f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mij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t e vegj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l</w:t>
            </w:r>
            <w:r w:rsidR="001D3D3A" w:rsidRPr="00533B9D">
              <w:rPr>
                <w:rFonts w:ascii="Arial" w:hAnsi="Arial" w:cs="Arial"/>
              </w:rPr>
              <w:t xml:space="preserve"> </w:t>
            </w:r>
            <w:r w:rsidRPr="00533B9D">
              <w:rPr>
                <w:rFonts w:ascii="Arial" w:hAnsi="Arial" w:cs="Arial"/>
              </w:rPr>
              <w:t>ITU zakonisht paraqiten</w:t>
            </w:r>
            <w:r w:rsidR="001D3D3A" w:rsidRPr="00533B9D">
              <w:rPr>
                <w:rFonts w:ascii="Arial" w:hAnsi="Arial" w:cs="Arial"/>
              </w:rPr>
              <w:t xml:space="preserve"> me temperatur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,</w:t>
            </w:r>
            <w:r w:rsidR="001D3D3A" w:rsidRPr="00533B9D">
              <w:rPr>
                <w:rFonts w:ascii="Arial" w:hAnsi="Arial" w:cs="Arial"/>
              </w:rPr>
              <w:t xml:space="preserve"> me urin</w:t>
            </w:r>
            <w:r w:rsidR="00B84048" w:rsidRPr="00533B9D">
              <w:rPr>
                <w:rFonts w:ascii="Arial" w:hAnsi="Arial" w:cs="Arial"/>
              </w:rPr>
              <w:t>ë</w:t>
            </w:r>
            <w:r w:rsidR="001D3D3A" w:rsidRPr="00533B9D">
              <w:rPr>
                <w:rFonts w:ascii="Arial" w:hAnsi="Arial" w:cs="Arial"/>
              </w:rPr>
              <w:t xml:space="preserve"> me er</w:t>
            </w:r>
            <w:r w:rsidR="00B84048" w:rsidRPr="00533B9D">
              <w:rPr>
                <w:rFonts w:ascii="Arial" w:hAnsi="Arial" w:cs="Arial"/>
              </w:rPr>
              <w:t>ë</w:t>
            </w:r>
            <w:r w:rsidR="001D3D3A" w:rsidRPr="00533B9D">
              <w:rPr>
                <w:rFonts w:ascii="Arial" w:hAnsi="Arial" w:cs="Arial"/>
              </w:rPr>
              <w:t xml:space="preserve"> t</w:t>
            </w:r>
            <w:r w:rsidR="00B84048" w:rsidRPr="00533B9D">
              <w:rPr>
                <w:rFonts w:ascii="Arial" w:hAnsi="Arial" w:cs="Arial"/>
              </w:rPr>
              <w:t>ë</w:t>
            </w:r>
            <w:r w:rsidR="001D3D3A" w:rsidRPr="00533B9D">
              <w:rPr>
                <w:rFonts w:ascii="Arial" w:hAnsi="Arial" w:cs="Arial"/>
              </w:rPr>
              <w:t xml:space="preserve"> r</w:t>
            </w:r>
            <w:r w:rsidR="00B84048" w:rsidRPr="00533B9D">
              <w:rPr>
                <w:rFonts w:ascii="Arial" w:hAnsi="Arial" w:cs="Arial"/>
              </w:rPr>
              <w:t>ë</w:t>
            </w:r>
            <w:r w:rsidR="001D3D3A" w:rsidRPr="00533B9D">
              <w:rPr>
                <w:rFonts w:ascii="Arial" w:hAnsi="Arial" w:cs="Arial"/>
              </w:rPr>
              <w:t>nd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, nd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rsa t</w:t>
            </w:r>
            <w:r w:rsidR="001D3D3A" w:rsidRPr="00533B9D">
              <w:rPr>
                <w:rFonts w:ascii="Arial" w:hAnsi="Arial" w:cs="Arial"/>
                <w:lang w:val="de-DE"/>
              </w:rPr>
              <w:t>e f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1D3D3A" w:rsidRPr="00533B9D">
              <w:rPr>
                <w:rFonts w:ascii="Arial" w:hAnsi="Arial" w:cs="Arial"/>
                <w:lang w:val="de-DE"/>
              </w:rPr>
              <w:t>mij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1D3D3A" w:rsidRPr="00533B9D">
              <w:rPr>
                <w:rFonts w:ascii="Arial" w:hAnsi="Arial" w:cs="Arial"/>
                <w:lang w:val="de-DE"/>
              </w:rPr>
              <w:t>t m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1D3D3A" w:rsidRPr="00533B9D">
              <w:rPr>
                <w:rFonts w:ascii="Arial" w:hAnsi="Arial" w:cs="Arial"/>
                <w:lang w:val="de-DE"/>
              </w:rPr>
              <w:t xml:space="preserve">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1D3D3A" w:rsidRPr="00533B9D">
              <w:rPr>
                <w:rFonts w:ascii="Arial" w:hAnsi="Arial" w:cs="Arial"/>
                <w:lang w:val="de-DE"/>
              </w:rPr>
              <w:t xml:space="preserve"> rritur </w:t>
            </w:r>
            <w:r w:rsidRPr="00533B9D">
              <w:rPr>
                <w:rFonts w:ascii="Arial" w:hAnsi="Arial" w:cs="Arial"/>
                <w:lang w:val="de-DE"/>
              </w:rPr>
              <w:t xml:space="preserve">paraqiten me </w:t>
            </w:r>
            <w:r w:rsidR="001D3D3A" w:rsidRPr="00533B9D">
              <w:rPr>
                <w:rFonts w:ascii="Arial" w:hAnsi="Arial" w:cs="Arial"/>
                <w:lang w:val="de-DE"/>
              </w:rPr>
              <w:t xml:space="preserve">dizuri, </w:t>
            </w:r>
            <w:r w:rsidRPr="00533B9D">
              <w:rPr>
                <w:rFonts w:ascii="Arial" w:hAnsi="Arial" w:cs="Arial"/>
                <w:lang w:val="de-DE"/>
              </w:rPr>
              <w:t xml:space="preserve">dhe </w:t>
            </w:r>
            <w:r w:rsidR="001D3D3A" w:rsidRPr="00533B9D">
              <w:rPr>
                <w:rFonts w:ascii="Arial" w:hAnsi="Arial" w:cs="Arial"/>
                <w:lang w:val="de-DE"/>
              </w:rPr>
              <w:t>urinim</w:t>
            </w:r>
            <w:r w:rsidRPr="00533B9D">
              <w:rPr>
                <w:rFonts w:ascii="Arial" w:hAnsi="Arial" w:cs="Arial"/>
                <w:lang w:val="de-DE"/>
              </w:rPr>
              <w:t xml:space="preserve">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1D3D3A" w:rsidRPr="00533B9D">
              <w:rPr>
                <w:rFonts w:ascii="Arial" w:hAnsi="Arial" w:cs="Arial"/>
                <w:lang w:val="de-DE"/>
              </w:rPr>
              <w:t xml:space="preserve"> shpesht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1D3D3A" w:rsidRPr="00533B9D">
              <w:rPr>
                <w:rFonts w:ascii="Arial" w:hAnsi="Arial" w:cs="Arial"/>
                <w:lang w:val="de-DE"/>
              </w:rPr>
              <w:t xml:space="preserve">. </w:t>
            </w:r>
            <w:r w:rsidR="001D3D3A" w:rsidRPr="00533B9D">
              <w:rPr>
                <w:rFonts w:ascii="Arial" w:hAnsi="Arial" w:cs="Arial"/>
              </w:rPr>
              <w:t xml:space="preserve">Diagnoza </w:t>
            </w:r>
            <w:r w:rsidRPr="00533B9D">
              <w:rPr>
                <w:rFonts w:ascii="Arial" w:hAnsi="Arial" w:cs="Arial"/>
              </w:rPr>
              <w:t>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rfundimtare</w:t>
            </w:r>
            <w:r w:rsidR="001D3D3A" w:rsidRPr="00533B9D">
              <w:rPr>
                <w:rFonts w:ascii="Arial" w:hAnsi="Arial" w:cs="Arial"/>
              </w:rPr>
              <w:t xml:space="preserve"> k</w:t>
            </w:r>
            <w:r w:rsidR="00B84048" w:rsidRPr="00533B9D">
              <w:rPr>
                <w:rFonts w:ascii="Arial" w:hAnsi="Arial" w:cs="Arial"/>
              </w:rPr>
              <w:t>ë</w:t>
            </w:r>
            <w:r w:rsidR="001D3D3A" w:rsidRPr="00533B9D">
              <w:rPr>
                <w:rFonts w:ascii="Arial" w:hAnsi="Arial" w:cs="Arial"/>
              </w:rPr>
              <w:t>rkon analiz</w:t>
            </w:r>
            <w:r w:rsidR="00B84048" w:rsidRPr="00533B9D">
              <w:rPr>
                <w:rFonts w:ascii="Arial" w:hAnsi="Arial" w:cs="Arial"/>
              </w:rPr>
              <w:t>ë</w:t>
            </w:r>
            <w:r w:rsidR="001D3D3A" w:rsidRPr="00533B9D">
              <w:rPr>
                <w:rFonts w:ascii="Arial" w:hAnsi="Arial" w:cs="Arial"/>
              </w:rPr>
              <w:t xml:space="preserve"> urine </w:t>
            </w:r>
            <w:r w:rsidRPr="00533B9D">
              <w:rPr>
                <w:rFonts w:ascii="Arial" w:hAnsi="Arial" w:cs="Arial"/>
              </w:rPr>
              <w:t>q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konfirmon</w:t>
            </w:r>
            <w:r w:rsidR="001D3D3A" w:rsidRPr="00533B9D">
              <w:rPr>
                <w:rFonts w:ascii="Arial" w:hAnsi="Arial" w:cs="Arial"/>
              </w:rPr>
              <w:t xml:space="preserve">  ≥5 leukocite p</w:t>
            </w:r>
            <w:r w:rsidR="00B84048" w:rsidRPr="00533B9D">
              <w:rPr>
                <w:rFonts w:ascii="Arial" w:hAnsi="Arial" w:cs="Arial"/>
              </w:rPr>
              <w:t>ë</w:t>
            </w:r>
            <w:r w:rsidR="001D3D3A" w:rsidRPr="00533B9D">
              <w:rPr>
                <w:rFonts w:ascii="Arial" w:hAnsi="Arial" w:cs="Arial"/>
              </w:rPr>
              <w:t>r fush</w:t>
            </w:r>
            <w:r w:rsidR="00B84048" w:rsidRPr="00533B9D">
              <w:rPr>
                <w:rFonts w:ascii="Arial" w:hAnsi="Arial" w:cs="Arial"/>
              </w:rPr>
              <w:t>ë</w:t>
            </w:r>
            <w:r w:rsidR="001D3D3A" w:rsidRPr="00533B9D">
              <w:rPr>
                <w:rFonts w:ascii="Arial" w:hAnsi="Arial" w:cs="Arial"/>
              </w:rPr>
              <w:t xml:space="preserve">, baktere ose </w:t>
            </w:r>
            <w:r w:rsidRPr="00533B9D">
              <w:rPr>
                <w:rFonts w:ascii="Arial" w:hAnsi="Arial" w:cs="Arial"/>
              </w:rPr>
              <w:t xml:space="preserve">prani </w:t>
            </w:r>
            <w:r w:rsidR="001D3D3A" w:rsidRPr="00533B9D">
              <w:rPr>
                <w:rFonts w:ascii="Arial" w:hAnsi="Arial" w:cs="Arial"/>
              </w:rPr>
              <w:t>nitrite</w:t>
            </w:r>
            <w:r w:rsidRPr="00533B9D">
              <w:rPr>
                <w:rFonts w:ascii="Arial" w:hAnsi="Arial" w:cs="Arial"/>
              </w:rPr>
              <w:t>sh</w:t>
            </w:r>
            <w:r w:rsidR="001D3D3A" w:rsidRPr="00533B9D">
              <w:rPr>
                <w:rFonts w:ascii="Arial" w:hAnsi="Arial" w:cs="Arial"/>
              </w:rPr>
              <w:t xml:space="preserve">. </w:t>
            </w:r>
          </w:p>
          <w:p w14:paraId="270389C6" w14:textId="77777777" w:rsidR="001D3D3A" w:rsidRPr="00533B9D" w:rsidRDefault="001D3D3A" w:rsidP="00EF4BC0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4DC93BC8" w14:textId="4AD7DC3B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Trajtimi fillestar varet nga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dh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nat </w:t>
            </w:r>
            <w:r w:rsidR="00231DC8" w:rsidRPr="00533B9D">
              <w:rPr>
                <w:rFonts w:ascii="Arial" w:hAnsi="Arial" w:cs="Arial"/>
                <w:lang w:val="de-DE"/>
              </w:rPr>
              <w:t>lidhur me</w:t>
            </w:r>
            <w:r w:rsidRPr="00533B9D">
              <w:rPr>
                <w:rFonts w:ascii="Arial" w:hAnsi="Arial" w:cs="Arial"/>
                <w:lang w:val="de-DE"/>
              </w:rPr>
              <w:t xml:space="preserve"> re</w:t>
            </w:r>
            <w:r w:rsidR="00231DC8" w:rsidRPr="00533B9D">
              <w:rPr>
                <w:rFonts w:ascii="Arial" w:hAnsi="Arial" w:cs="Arial"/>
                <w:lang w:val="de-DE"/>
              </w:rPr>
              <w:t>z</w:t>
            </w:r>
            <w:r w:rsidRPr="00533B9D">
              <w:rPr>
                <w:rFonts w:ascii="Arial" w:hAnsi="Arial" w:cs="Arial"/>
                <w:lang w:val="de-DE"/>
              </w:rPr>
              <w:t>i</w:t>
            </w:r>
            <w:r w:rsidR="00231DC8" w:rsidRPr="00533B9D">
              <w:rPr>
                <w:rFonts w:ascii="Arial" w:hAnsi="Arial" w:cs="Arial"/>
                <w:lang w:val="de-DE"/>
              </w:rPr>
              <w:t>s</w:t>
            </w:r>
            <w:r w:rsidRPr="00533B9D">
              <w:rPr>
                <w:rFonts w:ascii="Arial" w:hAnsi="Arial" w:cs="Arial"/>
                <w:lang w:val="de-DE"/>
              </w:rPr>
              <w:t>tenc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n lokale </w:t>
            </w:r>
            <w:r w:rsidR="00231DC8" w:rsidRPr="00533B9D">
              <w:rPr>
                <w:rFonts w:ascii="Arial" w:hAnsi="Arial" w:cs="Arial"/>
                <w:lang w:val="de-DE"/>
              </w:rPr>
              <w:t>ndaj</w:t>
            </w:r>
            <w:r w:rsidRPr="00533B9D">
              <w:rPr>
                <w:rFonts w:ascii="Arial" w:hAnsi="Arial" w:cs="Arial"/>
                <w:lang w:val="de-DE"/>
              </w:rPr>
              <w:t xml:space="preserve"> antibiotik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ve. </w:t>
            </w:r>
          </w:p>
          <w:p w14:paraId="3C07531B" w14:textId="6A68CFC7" w:rsidR="001D3D3A" w:rsidRPr="00533B9D" w:rsidRDefault="00231DC8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</w:rPr>
              <w:t>P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 f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mij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t  2-24 muajsh m</w:t>
            </w:r>
            <w:r w:rsidR="001D3D3A" w:rsidRPr="00533B9D">
              <w:rPr>
                <w:rFonts w:ascii="Arial" w:hAnsi="Arial" w:cs="Arial"/>
              </w:rPr>
              <w:t>und t</w:t>
            </w:r>
            <w:r w:rsidR="00B84048" w:rsidRPr="00533B9D">
              <w:rPr>
                <w:rFonts w:ascii="Arial" w:hAnsi="Arial" w:cs="Arial"/>
              </w:rPr>
              <w:t>ë</w:t>
            </w:r>
            <w:r w:rsidR="001D3D3A" w:rsidRPr="00533B9D">
              <w:rPr>
                <w:rFonts w:ascii="Arial" w:hAnsi="Arial" w:cs="Arial"/>
              </w:rPr>
              <w:t xml:space="preserve"> japim </w:t>
            </w:r>
            <w:r w:rsidR="001D3D3A" w:rsidRPr="00533B9D">
              <w:rPr>
                <w:rFonts w:ascii="Arial" w:hAnsi="Arial" w:cs="Arial"/>
                <w:b/>
              </w:rPr>
              <w:t>baktrim</w:t>
            </w:r>
            <w:r w:rsidR="00B84048" w:rsidRPr="00533B9D">
              <w:rPr>
                <w:rFonts w:ascii="Arial" w:hAnsi="Arial" w:cs="Arial"/>
                <w:b/>
              </w:rPr>
              <w:t>ë</w:t>
            </w:r>
            <w:r w:rsidR="001D3D3A" w:rsidRPr="00533B9D">
              <w:rPr>
                <w:rFonts w:ascii="Arial" w:hAnsi="Arial" w:cs="Arial"/>
                <w:b/>
              </w:rPr>
              <w:t>,  amoxicillin/clavulanate</w:t>
            </w:r>
            <w:r w:rsidR="001D3D3A" w:rsidRPr="00533B9D">
              <w:rPr>
                <w:rFonts w:ascii="Arial" w:hAnsi="Arial" w:cs="Arial"/>
              </w:rPr>
              <w:t>, cefixime, cefpodoxime, cefprozil, ose cephalexin.</w:t>
            </w:r>
          </w:p>
          <w:p w14:paraId="000BF86C" w14:textId="16A64A5A" w:rsidR="001D3D3A" w:rsidRPr="00533B9D" w:rsidRDefault="001D3D3A" w:rsidP="00EF4BC0">
            <w:pPr>
              <w:rPr>
                <w:rFonts w:ascii="Arial" w:hAnsi="Arial" w:cs="Arial"/>
                <w:lang w:val="de-DE"/>
              </w:rPr>
            </w:pPr>
            <w:r w:rsidRPr="00533B9D">
              <w:rPr>
                <w:rFonts w:ascii="Arial" w:hAnsi="Arial" w:cs="Arial"/>
                <w:lang w:val="de-DE"/>
              </w:rPr>
              <w:t>Koh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zgjatja e terapis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</w:t>
            </w:r>
            <w:r w:rsidR="00231DC8" w:rsidRPr="00533B9D">
              <w:rPr>
                <w:rFonts w:ascii="Arial" w:hAnsi="Arial" w:cs="Arial"/>
                <w:lang w:val="de-DE"/>
              </w:rPr>
              <w:t xml:space="preserve">te femijet 2-24 muajsh </w:t>
            </w:r>
            <w:r w:rsidRPr="00533B9D">
              <w:rPr>
                <w:rFonts w:ascii="Arial" w:hAnsi="Arial" w:cs="Arial"/>
                <w:lang w:val="de-DE"/>
              </w:rPr>
              <w:t>duhet 7-14 dit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.</w:t>
            </w:r>
          </w:p>
          <w:p w14:paraId="6645F0E4" w14:textId="770612EF" w:rsidR="001D3D3A" w:rsidRPr="00533B9D" w:rsidRDefault="001D3D3A" w:rsidP="00EF4BC0">
            <w:pPr>
              <w:rPr>
                <w:rFonts w:ascii="Arial" w:hAnsi="Arial" w:cs="Arial"/>
              </w:rPr>
            </w:pPr>
            <w:r w:rsidRPr="00533B9D">
              <w:rPr>
                <w:rFonts w:ascii="Arial" w:hAnsi="Arial" w:cs="Arial"/>
                <w:lang w:val="de-DE"/>
              </w:rPr>
              <w:t>Nuk rekomandohet trajtim</w:t>
            </w:r>
            <w:r w:rsidR="00231DC8" w:rsidRPr="00533B9D">
              <w:rPr>
                <w:rFonts w:ascii="Arial" w:hAnsi="Arial" w:cs="Arial"/>
                <w:lang w:val="de-DE"/>
              </w:rPr>
              <w:t>i</w:t>
            </w:r>
            <w:r w:rsidRPr="00533B9D">
              <w:rPr>
                <w:rFonts w:ascii="Arial" w:hAnsi="Arial" w:cs="Arial"/>
                <w:lang w:val="de-DE"/>
              </w:rPr>
              <w:t xml:space="preserve"> me antibiotik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 bakteriuri asimptomatike p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r femij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t. </w:t>
            </w:r>
            <w:r w:rsidR="00231DC8" w:rsidRPr="00533B9D">
              <w:rPr>
                <w:rFonts w:ascii="Arial" w:hAnsi="Arial" w:cs="Arial"/>
                <w:lang w:val="de-DE"/>
              </w:rPr>
              <w:t>F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231DC8" w:rsidRPr="00533B9D">
              <w:rPr>
                <w:rFonts w:ascii="Arial" w:hAnsi="Arial" w:cs="Arial"/>
                <w:lang w:val="de-DE"/>
              </w:rPr>
              <w:t>mj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="00231DC8" w:rsidRPr="00533B9D">
              <w:rPr>
                <w:rFonts w:ascii="Arial" w:hAnsi="Arial" w:cs="Arial"/>
                <w:lang w:val="de-DE"/>
              </w:rPr>
              <w:t xml:space="preserve">t </w:t>
            </w:r>
            <w:r w:rsidRPr="00533B9D">
              <w:rPr>
                <w:rFonts w:ascii="Arial" w:hAnsi="Arial" w:cs="Arial"/>
                <w:lang w:val="de-DE"/>
              </w:rPr>
              <w:t>me UTI duhet t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b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>jn</w:t>
            </w:r>
            <w:r w:rsidR="00B84048" w:rsidRPr="00533B9D">
              <w:rPr>
                <w:rFonts w:ascii="Arial" w:hAnsi="Arial" w:cs="Arial"/>
                <w:lang w:val="de-DE"/>
              </w:rPr>
              <w:t>ë</w:t>
            </w:r>
            <w:r w:rsidRPr="00533B9D">
              <w:rPr>
                <w:rFonts w:ascii="Arial" w:hAnsi="Arial" w:cs="Arial"/>
                <w:lang w:val="de-DE"/>
              </w:rPr>
              <w:t xml:space="preserve"> eko renale dhe vezike . </w:t>
            </w:r>
            <w:r w:rsidRPr="00533B9D">
              <w:rPr>
                <w:rFonts w:ascii="Arial" w:hAnsi="Arial" w:cs="Arial"/>
              </w:rPr>
              <w:t>Nuk rekomadohet b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rja rutin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e analiz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s s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</w:t>
            </w:r>
            <w:r w:rsidRPr="00533B9D">
              <w:rPr>
                <w:rFonts w:ascii="Arial" w:hAnsi="Arial" w:cs="Arial"/>
              </w:rPr>
              <w:lastRenderedPageBreak/>
              <w:t>urin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s </w:t>
            </w:r>
            <w:r w:rsidR="007C515E" w:rsidRPr="00533B9D">
              <w:rPr>
                <w:rFonts w:ascii="Arial" w:hAnsi="Arial" w:cs="Arial"/>
              </w:rPr>
              <w:t>t</w:t>
            </w:r>
            <w:r w:rsidRPr="00533B9D">
              <w:rPr>
                <w:rFonts w:ascii="Arial" w:hAnsi="Arial" w:cs="Arial"/>
              </w:rPr>
              <w:t>e f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mij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>t me temperatur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t</w:t>
            </w:r>
            <w:r w:rsidR="00B84048" w:rsidRPr="00533B9D">
              <w:rPr>
                <w:rFonts w:ascii="Arial" w:hAnsi="Arial" w:cs="Arial"/>
              </w:rPr>
              <w:t>ë</w:t>
            </w:r>
            <w:r w:rsidRPr="00533B9D">
              <w:rPr>
                <w:rFonts w:ascii="Arial" w:hAnsi="Arial" w:cs="Arial"/>
              </w:rPr>
              <w:t xml:space="preserve"> pashpjeguar.</w:t>
            </w:r>
          </w:p>
        </w:tc>
      </w:tr>
    </w:tbl>
    <w:p w14:paraId="7AA0A1BB" w14:textId="4A7BEB86" w:rsidR="001D3D3A" w:rsidRPr="00533B9D" w:rsidRDefault="001D3D3A" w:rsidP="00305D2B">
      <w:pPr>
        <w:jc w:val="both"/>
        <w:rPr>
          <w:rFonts w:ascii="Arial" w:hAnsi="Arial" w:cs="Arial"/>
          <w:b/>
        </w:rPr>
      </w:pPr>
    </w:p>
    <w:p w14:paraId="0F0741AF" w14:textId="246F8D6C" w:rsidR="00CF1825" w:rsidRPr="00533B9D" w:rsidRDefault="00CF1825" w:rsidP="00305D2B">
      <w:pPr>
        <w:jc w:val="both"/>
        <w:rPr>
          <w:rFonts w:ascii="Arial" w:hAnsi="Arial" w:cs="Arial"/>
          <w:b/>
        </w:rPr>
      </w:pPr>
    </w:p>
    <w:p w14:paraId="66914093" w14:textId="6D672729" w:rsidR="00CF1825" w:rsidRPr="00533B9D" w:rsidRDefault="00CF1825" w:rsidP="00305D2B">
      <w:pPr>
        <w:jc w:val="both"/>
        <w:rPr>
          <w:rFonts w:ascii="Arial" w:hAnsi="Arial" w:cs="Arial"/>
          <w:b/>
        </w:rPr>
      </w:pPr>
    </w:p>
    <w:p w14:paraId="008F445C" w14:textId="77777777" w:rsidR="00CF1825" w:rsidRPr="00533B9D" w:rsidRDefault="00CF1825" w:rsidP="00CF1825">
      <w:pPr>
        <w:jc w:val="both"/>
        <w:rPr>
          <w:rFonts w:ascii="Arial" w:hAnsi="Arial" w:cs="Arial"/>
        </w:rPr>
      </w:pPr>
      <w:r w:rsidRPr="00533B9D">
        <w:rPr>
          <w:rFonts w:ascii="Arial" w:hAnsi="Arial" w:cs="Arial"/>
          <w:color w:val="FF0000"/>
          <w:vertAlign w:val="superscript"/>
          <w:lang w:val="fr-CA"/>
        </w:rPr>
        <w:t>1</w:t>
      </w:r>
      <w:r w:rsidRPr="00533B9D">
        <w:rPr>
          <w:rFonts w:ascii="Arial" w:hAnsi="Arial" w:cs="Arial"/>
          <w:color w:val="000000"/>
        </w:rPr>
        <w:t>“</w:t>
      </w:r>
      <w:r w:rsidRPr="00533B9D">
        <w:rPr>
          <w:rFonts w:ascii="Arial" w:hAnsi="Arial" w:cs="Arial"/>
        </w:rPr>
        <w:t>Standardet e Cil</w:t>
      </w:r>
      <w:r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</w:rPr>
        <w:t>sis</w:t>
      </w:r>
      <w:r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</w:rPr>
        <w:t xml:space="preserve"> p</w:t>
      </w:r>
      <w:r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</w:rPr>
        <w:t>r Akreditimin e Institucioneve t</w:t>
      </w:r>
      <w:r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</w:rPr>
        <w:t xml:space="preserve"> Kujdesit Sh</w:t>
      </w:r>
      <w:r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</w:rPr>
        <w:t>ndet</w:t>
      </w:r>
      <w:r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</w:rPr>
        <w:t>sor Par</w:t>
      </w:r>
      <w:r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</w:rPr>
        <w:t>sor”, Urdh</w:t>
      </w:r>
      <w:r w:rsidRPr="00533B9D">
        <w:rPr>
          <w:rFonts w:ascii="Arial" w:hAnsi="Arial" w:cs="Arial"/>
          <w:lang w:val="fr-CA"/>
        </w:rPr>
        <w:t>ë</w:t>
      </w:r>
      <w:r w:rsidRPr="00533B9D">
        <w:rPr>
          <w:rFonts w:ascii="Arial" w:hAnsi="Arial" w:cs="Arial"/>
        </w:rPr>
        <w:t>r i MSHMS, Nr. 630, dat</w:t>
      </w:r>
      <w:r w:rsidRPr="00533B9D">
        <w:rPr>
          <w:rFonts w:ascii="Arial" w:hAnsi="Arial" w:cs="Arial"/>
          <w:lang w:val="fr-CA"/>
        </w:rPr>
        <w:t>ë 29.12.2017</w:t>
      </w:r>
      <w:r w:rsidRPr="00533B9D">
        <w:rPr>
          <w:rFonts w:ascii="Arial" w:hAnsi="Arial" w:cs="Arial"/>
        </w:rPr>
        <w:t xml:space="preserve">”, </w:t>
      </w:r>
    </w:p>
    <w:p w14:paraId="29562EFB" w14:textId="77777777" w:rsidR="00CF1825" w:rsidRPr="00533B9D" w:rsidRDefault="00CF1825" w:rsidP="00305D2B">
      <w:pPr>
        <w:jc w:val="both"/>
        <w:rPr>
          <w:rFonts w:ascii="Arial" w:hAnsi="Arial" w:cs="Arial"/>
          <w:b/>
        </w:rPr>
      </w:pPr>
    </w:p>
    <w:sectPr w:rsidR="00CF1825" w:rsidRPr="00533B9D" w:rsidSect="008457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AEF"/>
    <w:multiLevelType w:val="hybridMultilevel"/>
    <w:tmpl w:val="7A14C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39EA"/>
    <w:multiLevelType w:val="hybridMultilevel"/>
    <w:tmpl w:val="A154A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256D0"/>
    <w:multiLevelType w:val="hybridMultilevel"/>
    <w:tmpl w:val="6CE2B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24DA8"/>
    <w:multiLevelType w:val="hybridMultilevel"/>
    <w:tmpl w:val="8A72DDD6"/>
    <w:lvl w:ilvl="0" w:tplc="D93AFD5C">
      <w:start w:val="1"/>
      <w:numFmt w:val="decimal"/>
      <w:lvlText w:val="%1."/>
      <w:lvlJc w:val="left"/>
      <w:pPr>
        <w:ind w:left="223" w:hanging="223"/>
      </w:pPr>
      <w:rPr>
        <w:rFonts w:ascii="Times New Roman" w:eastAsia="Calibri" w:hAnsi="Times New Roman" w:cs="Times New Roman"/>
        <w:w w:val="100"/>
        <w:sz w:val="22"/>
        <w:szCs w:val="22"/>
        <w:lang w:val="en-IE" w:eastAsia="en-IE" w:bidi="en-IE"/>
      </w:rPr>
    </w:lvl>
    <w:lvl w:ilvl="1" w:tplc="4CC6CFEA">
      <w:numFmt w:val="bullet"/>
      <w:lvlText w:val="•"/>
      <w:lvlJc w:val="left"/>
      <w:pPr>
        <w:ind w:left="1704" w:hanging="223"/>
      </w:pPr>
      <w:rPr>
        <w:rFonts w:hint="default"/>
        <w:lang w:val="en-IE" w:eastAsia="en-IE" w:bidi="en-IE"/>
      </w:rPr>
    </w:lvl>
    <w:lvl w:ilvl="2" w:tplc="E8324768">
      <w:numFmt w:val="bullet"/>
      <w:lvlText w:val="•"/>
      <w:lvlJc w:val="left"/>
      <w:pPr>
        <w:ind w:left="3186" w:hanging="223"/>
      </w:pPr>
      <w:rPr>
        <w:rFonts w:hint="default"/>
        <w:lang w:val="en-IE" w:eastAsia="en-IE" w:bidi="en-IE"/>
      </w:rPr>
    </w:lvl>
    <w:lvl w:ilvl="3" w:tplc="C0E21138">
      <w:numFmt w:val="bullet"/>
      <w:lvlText w:val="•"/>
      <w:lvlJc w:val="left"/>
      <w:pPr>
        <w:ind w:left="4668" w:hanging="223"/>
      </w:pPr>
      <w:rPr>
        <w:rFonts w:hint="default"/>
        <w:lang w:val="en-IE" w:eastAsia="en-IE" w:bidi="en-IE"/>
      </w:rPr>
    </w:lvl>
    <w:lvl w:ilvl="4" w:tplc="F0D2540A">
      <w:numFmt w:val="bullet"/>
      <w:lvlText w:val="•"/>
      <w:lvlJc w:val="left"/>
      <w:pPr>
        <w:ind w:left="6150" w:hanging="223"/>
      </w:pPr>
      <w:rPr>
        <w:rFonts w:hint="default"/>
        <w:lang w:val="en-IE" w:eastAsia="en-IE" w:bidi="en-IE"/>
      </w:rPr>
    </w:lvl>
    <w:lvl w:ilvl="5" w:tplc="8DBE1504">
      <w:numFmt w:val="bullet"/>
      <w:lvlText w:val="•"/>
      <w:lvlJc w:val="left"/>
      <w:pPr>
        <w:ind w:left="7632" w:hanging="223"/>
      </w:pPr>
      <w:rPr>
        <w:rFonts w:hint="default"/>
        <w:lang w:val="en-IE" w:eastAsia="en-IE" w:bidi="en-IE"/>
      </w:rPr>
    </w:lvl>
    <w:lvl w:ilvl="6" w:tplc="95045800">
      <w:numFmt w:val="bullet"/>
      <w:lvlText w:val="•"/>
      <w:lvlJc w:val="left"/>
      <w:pPr>
        <w:ind w:left="9114" w:hanging="223"/>
      </w:pPr>
      <w:rPr>
        <w:rFonts w:hint="default"/>
        <w:lang w:val="en-IE" w:eastAsia="en-IE" w:bidi="en-IE"/>
      </w:rPr>
    </w:lvl>
    <w:lvl w:ilvl="7" w:tplc="9306E80C">
      <w:numFmt w:val="bullet"/>
      <w:lvlText w:val="•"/>
      <w:lvlJc w:val="left"/>
      <w:pPr>
        <w:ind w:left="10595" w:hanging="223"/>
      </w:pPr>
      <w:rPr>
        <w:rFonts w:hint="default"/>
        <w:lang w:val="en-IE" w:eastAsia="en-IE" w:bidi="en-IE"/>
      </w:rPr>
    </w:lvl>
    <w:lvl w:ilvl="8" w:tplc="92762704">
      <w:numFmt w:val="bullet"/>
      <w:lvlText w:val="•"/>
      <w:lvlJc w:val="left"/>
      <w:pPr>
        <w:ind w:left="12077" w:hanging="223"/>
      </w:pPr>
      <w:rPr>
        <w:rFonts w:hint="default"/>
        <w:lang w:val="en-IE" w:eastAsia="en-IE" w:bidi="en-IE"/>
      </w:rPr>
    </w:lvl>
  </w:abstractNum>
  <w:abstractNum w:abstractNumId="4" w15:restartNumberingAfterBreak="0">
    <w:nsid w:val="17E85558"/>
    <w:multiLevelType w:val="hybridMultilevel"/>
    <w:tmpl w:val="B1D82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45E48"/>
    <w:multiLevelType w:val="hybridMultilevel"/>
    <w:tmpl w:val="77267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64552"/>
    <w:multiLevelType w:val="hybridMultilevel"/>
    <w:tmpl w:val="1EF2A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F126B"/>
    <w:multiLevelType w:val="hybridMultilevel"/>
    <w:tmpl w:val="6B7A8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54E8F"/>
    <w:multiLevelType w:val="hybridMultilevel"/>
    <w:tmpl w:val="F626A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A20D48"/>
    <w:multiLevelType w:val="hybridMultilevel"/>
    <w:tmpl w:val="01961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665E4"/>
    <w:multiLevelType w:val="hybridMultilevel"/>
    <w:tmpl w:val="FCBA0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74336"/>
    <w:multiLevelType w:val="hybridMultilevel"/>
    <w:tmpl w:val="7756A9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F95A1B"/>
    <w:multiLevelType w:val="hybridMultilevel"/>
    <w:tmpl w:val="09960E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D85AB9"/>
    <w:multiLevelType w:val="hybridMultilevel"/>
    <w:tmpl w:val="58809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EF6367"/>
    <w:multiLevelType w:val="hybridMultilevel"/>
    <w:tmpl w:val="81DEA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8E5CA5"/>
    <w:multiLevelType w:val="hybridMultilevel"/>
    <w:tmpl w:val="0804FE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4F1404"/>
    <w:multiLevelType w:val="hybridMultilevel"/>
    <w:tmpl w:val="7CEE2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C66A85"/>
    <w:multiLevelType w:val="hybridMultilevel"/>
    <w:tmpl w:val="E13EA2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63FE3"/>
    <w:multiLevelType w:val="hybridMultilevel"/>
    <w:tmpl w:val="F4E47D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15666F"/>
    <w:multiLevelType w:val="hybridMultilevel"/>
    <w:tmpl w:val="A3383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887778"/>
    <w:multiLevelType w:val="hybridMultilevel"/>
    <w:tmpl w:val="98625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110DF6"/>
    <w:multiLevelType w:val="hybridMultilevel"/>
    <w:tmpl w:val="AAE47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E60A52"/>
    <w:multiLevelType w:val="hybridMultilevel"/>
    <w:tmpl w:val="494AF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0E5737"/>
    <w:multiLevelType w:val="hybridMultilevel"/>
    <w:tmpl w:val="3054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77E60"/>
    <w:multiLevelType w:val="hybridMultilevel"/>
    <w:tmpl w:val="E50460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931E77"/>
    <w:multiLevelType w:val="hybridMultilevel"/>
    <w:tmpl w:val="09DEE6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130223"/>
    <w:multiLevelType w:val="hybridMultilevel"/>
    <w:tmpl w:val="67C4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12819"/>
    <w:multiLevelType w:val="hybridMultilevel"/>
    <w:tmpl w:val="262E3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451AE4"/>
    <w:multiLevelType w:val="hybridMultilevel"/>
    <w:tmpl w:val="89920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3650E6"/>
    <w:multiLevelType w:val="hybridMultilevel"/>
    <w:tmpl w:val="4EFA5B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9D678C"/>
    <w:multiLevelType w:val="hybridMultilevel"/>
    <w:tmpl w:val="40B6E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9E6CCC"/>
    <w:multiLevelType w:val="hybridMultilevel"/>
    <w:tmpl w:val="23B2B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31"/>
  </w:num>
  <w:num w:numId="5">
    <w:abstractNumId w:val="22"/>
  </w:num>
  <w:num w:numId="6">
    <w:abstractNumId w:val="13"/>
  </w:num>
  <w:num w:numId="7">
    <w:abstractNumId w:val="6"/>
  </w:num>
  <w:num w:numId="8">
    <w:abstractNumId w:val="2"/>
  </w:num>
  <w:num w:numId="9">
    <w:abstractNumId w:val="29"/>
  </w:num>
  <w:num w:numId="10">
    <w:abstractNumId w:val="26"/>
  </w:num>
  <w:num w:numId="11">
    <w:abstractNumId w:val="25"/>
  </w:num>
  <w:num w:numId="12">
    <w:abstractNumId w:val="4"/>
  </w:num>
  <w:num w:numId="13">
    <w:abstractNumId w:val="11"/>
  </w:num>
  <w:num w:numId="14">
    <w:abstractNumId w:val="12"/>
  </w:num>
  <w:num w:numId="15">
    <w:abstractNumId w:val="18"/>
  </w:num>
  <w:num w:numId="16">
    <w:abstractNumId w:val="27"/>
  </w:num>
  <w:num w:numId="17">
    <w:abstractNumId w:val="3"/>
  </w:num>
  <w:num w:numId="18">
    <w:abstractNumId w:val="10"/>
  </w:num>
  <w:num w:numId="19">
    <w:abstractNumId w:val="20"/>
  </w:num>
  <w:num w:numId="20">
    <w:abstractNumId w:val="9"/>
  </w:num>
  <w:num w:numId="21">
    <w:abstractNumId w:val="21"/>
  </w:num>
  <w:num w:numId="22">
    <w:abstractNumId w:val="1"/>
  </w:num>
  <w:num w:numId="23">
    <w:abstractNumId w:val="14"/>
  </w:num>
  <w:num w:numId="24">
    <w:abstractNumId w:val="8"/>
  </w:num>
  <w:num w:numId="25">
    <w:abstractNumId w:val="5"/>
  </w:num>
  <w:num w:numId="26">
    <w:abstractNumId w:val="19"/>
  </w:num>
  <w:num w:numId="27">
    <w:abstractNumId w:val="30"/>
  </w:num>
  <w:num w:numId="28">
    <w:abstractNumId w:val="16"/>
  </w:num>
  <w:num w:numId="29">
    <w:abstractNumId w:val="23"/>
  </w:num>
  <w:num w:numId="30">
    <w:abstractNumId w:val="24"/>
  </w:num>
  <w:num w:numId="31">
    <w:abstractNumId w:val="2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F"/>
    <w:rsid w:val="00000F71"/>
    <w:rsid w:val="00025AC0"/>
    <w:rsid w:val="00061123"/>
    <w:rsid w:val="000673A1"/>
    <w:rsid w:val="000A0425"/>
    <w:rsid w:val="000B1E48"/>
    <w:rsid w:val="000C2140"/>
    <w:rsid w:val="000C35B1"/>
    <w:rsid w:val="000C7E51"/>
    <w:rsid w:val="00120DF3"/>
    <w:rsid w:val="00127829"/>
    <w:rsid w:val="001B0CBB"/>
    <w:rsid w:val="001D3D3A"/>
    <w:rsid w:val="001D5BEB"/>
    <w:rsid w:val="001D685A"/>
    <w:rsid w:val="00231DC8"/>
    <w:rsid w:val="00246FFB"/>
    <w:rsid w:val="00287B7C"/>
    <w:rsid w:val="002C733B"/>
    <w:rsid w:val="00305D2B"/>
    <w:rsid w:val="00306C9C"/>
    <w:rsid w:val="00306F53"/>
    <w:rsid w:val="00307504"/>
    <w:rsid w:val="00373C60"/>
    <w:rsid w:val="00394B0D"/>
    <w:rsid w:val="003A0693"/>
    <w:rsid w:val="003F1515"/>
    <w:rsid w:val="00403EE6"/>
    <w:rsid w:val="004419EE"/>
    <w:rsid w:val="00480833"/>
    <w:rsid w:val="004A20B6"/>
    <w:rsid w:val="004D3C28"/>
    <w:rsid w:val="004E6D7C"/>
    <w:rsid w:val="00512D85"/>
    <w:rsid w:val="005269BF"/>
    <w:rsid w:val="00533B9D"/>
    <w:rsid w:val="00544976"/>
    <w:rsid w:val="0055574A"/>
    <w:rsid w:val="0057186C"/>
    <w:rsid w:val="0057705E"/>
    <w:rsid w:val="005C25BE"/>
    <w:rsid w:val="005C42BB"/>
    <w:rsid w:val="005D7028"/>
    <w:rsid w:val="0060370F"/>
    <w:rsid w:val="00610760"/>
    <w:rsid w:val="006435BF"/>
    <w:rsid w:val="00696E22"/>
    <w:rsid w:val="006A0645"/>
    <w:rsid w:val="006B000B"/>
    <w:rsid w:val="006E4BC1"/>
    <w:rsid w:val="0072038C"/>
    <w:rsid w:val="007561EC"/>
    <w:rsid w:val="007A21C5"/>
    <w:rsid w:val="007C4DE1"/>
    <w:rsid w:val="007C515E"/>
    <w:rsid w:val="007F3435"/>
    <w:rsid w:val="007F52B8"/>
    <w:rsid w:val="007F690C"/>
    <w:rsid w:val="0084579F"/>
    <w:rsid w:val="008569CF"/>
    <w:rsid w:val="00862E2A"/>
    <w:rsid w:val="00866008"/>
    <w:rsid w:val="008A3478"/>
    <w:rsid w:val="008F2D11"/>
    <w:rsid w:val="008F38E7"/>
    <w:rsid w:val="00910CA2"/>
    <w:rsid w:val="009228EB"/>
    <w:rsid w:val="00926B0D"/>
    <w:rsid w:val="00934FDD"/>
    <w:rsid w:val="00957E39"/>
    <w:rsid w:val="0099196A"/>
    <w:rsid w:val="00996011"/>
    <w:rsid w:val="009D44AE"/>
    <w:rsid w:val="00A04BD3"/>
    <w:rsid w:val="00A10871"/>
    <w:rsid w:val="00A14C9C"/>
    <w:rsid w:val="00A41307"/>
    <w:rsid w:val="00A61214"/>
    <w:rsid w:val="00AF59AE"/>
    <w:rsid w:val="00B32758"/>
    <w:rsid w:val="00B33139"/>
    <w:rsid w:val="00B84048"/>
    <w:rsid w:val="00B97F8A"/>
    <w:rsid w:val="00BA55D5"/>
    <w:rsid w:val="00BF3F4C"/>
    <w:rsid w:val="00C07596"/>
    <w:rsid w:val="00C45AD1"/>
    <w:rsid w:val="00C52847"/>
    <w:rsid w:val="00C615B2"/>
    <w:rsid w:val="00C7521E"/>
    <w:rsid w:val="00CC02C3"/>
    <w:rsid w:val="00CC47C7"/>
    <w:rsid w:val="00CD7C7C"/>
    <w:rsid w:val="00CF1825"/>
    <w:rsid w:val="00D4488E"/>
    <w:rsid w:val="00D51E62"/>
    <w:rsid w:val="00DC7EAC"/>
    <w:rsid w:val="00DD443D"/>
    <w:rsid w:val="00E22229"/>
    <w:rsid w:val="00E359A1"/>
    <w:rsid w:val="00E402D5"/>
    <w:rsid w:val="00E6195E"/>
    <w:rsid w:val="00E948D9"/>
    <w:rsid w:val="00EA6C7A"/>
    <w:rsid w:val="00EE556E"/>
    <w:rsid w:val="00EF4BC0"/>
    <w:rsid w:val="00F428AB"/>
    <w:rsid w:val="00F8022F"/>
    <w:rsid w:val="00F90041"/>
    <w:rsid w:val="00F953E5"/>
    <w:rsid w:val="00FA12D6"/>
    <w:rsid w:val="00F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76B3"/>
  <w15:docId w15:val="{1A1473C3-15BD-4EF5-B2E9-50629D40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457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9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4579F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84579F"/>
    <w:rPr>
      <w:rFonts w:eastAsiaTheme="minorHAnsi"/>
    </w:rPr>
  </w:style>
  <w:style w:type="paragraph" w:styleId="ListParagraph">
    <w:name w:val="List Paragraph"/>
    <w:basedOn w:val="Normal"/>
    <w:uiPriority w:val="1"/>
    <w:qFormat/>
    <w:rsid w:val="007C4DE1"/>
    <w:pPr>
      <w:ind w:left="720"/>
      <w:contextualSpacing/>
    </w:pPr>
  </w:style>
  <w:style w:type="table" w:styleId="TableGrid">
    <w:name w:val="Table Grid"/>
    <w:basedOn w:val="TableNormal"/>
    <w:uiPriority w:val="39"/>
    <w:rsid w:val="00C5284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0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6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cezid/dhqp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ncezid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.gov/" TargetMode="External"/><Relationship Id="rId11" Type="http://schemas.openxmlformats.org/officeDocument/2006/relationships/hyperlink" Target="https://www.cdc.gov/ncezid/dhqp/index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dc.gov/ncezid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</dc:creator>
  <cp:keywords/>
  <dc:description/>
  <cp:lastModifiedBy>Irma QEHAJAJ</cp:lastModifiedBy>
  <cp:revision>16</cp:revision>
  <dcterms:created xsi:type="dcterms:W3CDTF">2021-02-26T10:49:00Z</dcterms:created>
  <dcterms:modified xsi:type="dcterms:W3CDTF">2021-05-26T08:39:00Z</dcterms:modified>
</cp:coreProperties>
</file>