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6"/>
        </w:rPr>
      </w:pPr>
    </w:p>
    <w:p>
      <w:pPr>
        <w:spacing w:before="100"/>
        <w:ind w:left="1837" w:right="0" w:firstLine="0"/>
        <w:jc w:val="left"/>
        <w:rPr>
          <w:sz w:val="16"/>
        </w:rPr>
      </w:pPr>
      <w:r>
        <w:pict>
          <v:line id="_x0000_s1025" style="mso-position-horizontal-relative:page;mso-wrap-distance-left:0;mso-wrap-distance-right:0;position:absolute;z-index:251658240" from="91.85pt,18.6pt" to="425.8pt,18.6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Grupet e Kolegëve (GK) - Formë e Edukimit në Vazhdim të Profesionistëve të  Shëndetësisë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</w:pPr>
      <w:r>
        <w:rPr>
          <w:color w:val="00A4C0"/>
          <w:spacing w:val="-15"/>
        </w:rPr>
        <w:t>ANEKS</w:t>
      </w:r>
      <w:r>
        <w:rPr>
          <w:color w:val="00A4C0"/>
          <w:spacing w:val="-77"/>
        </w:rPr>
        <w:t xml:space="preserve"> </w:t>
      </w:r>
      <w:r>
        <w:rPr>
          <w:color w:val="00A4C0"/>
          <w:spacing w:val="-37"/>
        </w:rPr>
        <w:t>10</w:t>
      </w:r>
    </w:p>
    <w:p>
      <w:pPr>
        <w:pStyle w:val="Heading3"/>
        <w:spacing w:line="377" w:lineRule="exact"/>
      </w:pPr>
      <w:r>
        <w:rPr>
          <w:color w:val="00A4C0"/>
        </w:rPr>
        <w:t>Model me udhëzime për hartimin e listës së</w:t>
      </w:r>
    </w:p>
    <w:p>
      <w:pPr>
        <w:spacing w:before="0" w:line="471" w:lineRule="exact"/>
        <w:ind w:left="1837" w:right="0" w:firstLine="0"/>
        <w:jc w:val="left"/>
        <w:rPr>
          <w:rFonts w:ascii="Calibri" w:hAnsi="Calibri"/>
          <w:sz w:val="40"/>
        </w:rPr>
      </w:pPr>
      <w:r>
        <w:rPr>
          <w:rFonts w:ascii="Calibri" w:hAnsi="Calibri"/>
          <w:color w:val="00A4C0"/>
          <w:sz w:val="40"/>
        </w:rPr>
        <w:t>pjesëmarrësve</w:t>
      </w:r>
    </w:p>
    <w:p>
      <w:pPr>
        <w:pStyle w:val="BodyText"/>
        <w:spacing w:before="10"/>
        <w:rPr>
          <w:rFonts w:ascii="Calibri"/>
          <w:sz w:val="23"/>
        </w:rPr>
      </w:pPr>
    </w:p>
    <w:p>
      <w:pPr>
        <w:pStyle w:val="Heading4"/>
        <w:spacing w:before="100"/>
        <w:ind w:left="1971" w:right="2038"/>
        <w:jc w:val="center"/>
      </w:pPr>
      <w:r>
        <w:rPr>
          <w:color w:val="221F1F"/>
        </w:rPr>
        <w:t>LISTA E PJESËMARRËSVE</w:t>
      </w:r>
    </w:p>
    <w:p>
      <w:pPr>
        <w:pStyle w:val="BodyText"/>
        <w:rPr>
          <w:b/>
          <w:sz w:val="28"/>
        </w:rPr>
      </w:pPr>
    </w:p>
    <w:p>
      <w:pPr>
        <w:spacing w:before="0" w:line="261" w:lineRule="auto"/>
        <w:ind w:left="1837" w:right="1633" w:firstLine="0"/>
        <w:jc w:val="left"/>
        <w:rPr>
          <w:i/>
          <w:sz w:val="24"/>
        </w:rPr>
      </w:pPr>
      <w:r>
        <w:rPr>
          <w:b/>
          <w:color w:val="221F1F"/>
          <w:sz w:val="24"/>
        </w:rPr>
        <w:t xml:space="preserve">Takimi </w:t>
      </w:r>
      <w:r>
        <w:rPr>
          <w:i/>
          <w:color w:val="221F1F"/>
          <w:spacing w:val="-3"/>
          <w:sz w:val="24"/>
        </w:rPr>
        <w:t xml:space="preserve">Vendosni </w:t>
      </w:r>
      <w:r>
        <w:rPr>
          <w:i/>
          <w:color w:val="221F1F"/>
          <w:sz w:val="24"/>
        </w:rPr>
        <w:t xml:space="preserve">numrin e takimit sipas numrit që ka Axhenda e </w:t>
      </w:r>
      <w:r>
        <w:rPr>
          <w:i/>
          <w:color w:val="221F1F"/>
          <w:spacing w:val="-5"/>
          <w:sz w:val="24"/>
        </w:rPr>
        <w:t xml:space="preserve">Takimit </w:t>
      </w:r>
      <w:r>
        <w:rPr>
          <w:b/>
          <w:color w:val="221F1F"/>
          <w:sz w:val="24"/>
        </w:rPr>
        <w:t xml:space="preserve">të </w:t>
      </w:r>
      <w:r>
        <w:rPr>
          <w:b/>
          <w:color w:val="221F1F"/>
          <w:spacing w:val="-3"/>
          <w:sz w:val="24"/>
        </w:rPr>
        <w:t xml:space="preserve">Grupit </w:t>
      </w:r>
      <w:r>
        <w:rPr>
          <w:b/>
          <w:color w:val="221F1F"/>
          <w:sz w:val="24"/>
        </w:rPr>
        <w:t xml:space="preserve">të </w:t>
      </w:r>
      <w:r>
        <w:rPr>
          <w:b/>
          <w:color w:val="221F1F"/>
          <w:spacing w:val="-3"/>
          <w:sz w:val="24"/>
        </w:rPr>
        <w:t xml:space="preserve">Kolegëve </w:t>
      </w:r>
      <w:r>
        <w:rPr>
          <w:b/>
          <w:color w:val="221F1F"/>
          <w:sz w:val="24"/>
        </w:rPr>
        <w:t xml:space="preserve">të QSH </w:t>
      </w:r>
      <w:r>
        <w:rPr>
          <w:rFonts w:ascii="Arial" w:hAnsi="Arial"/>
          <w:i/>
          <w:color w:val="221F1F"/>
          <w:sz w:val="24"/>
        </w:rPr>
        <w:t>S</w:t>
      </w:r>
      <w:r>
        <w:rPr>
          <w:i/>
          <w:color w:val="221F1F"/>
          <w:sz w:val="24"/>
        </w:rPr>
        <w:t>hënoni emrin e qendrës shëndetësore</w:t>
      </w:r>
    </w:p>
    <w:p>
      <w:pPr>
        <w:spacing w:before="0" w:line="297" w:lineRule="exact"/>
        <w:ind w:left="1837" w:right="0" w:firstLine="0"/>
        <w:jc w:val="left"/>
        <w:rPr>
          <w:i/>
          <w:sz w:val="24"/>
        </w:rPr>
      </w:pPr>
      <w:r>
        <w:rPr>
          <w:rFonts w:ascii="Arial" w:hAnsi="Arial"/>
          <w:b/>
          <w:color w:val="221F1F"/>
          <w:sz w:val="22"/>
        </w:rPr>
        <w:t xml:space="preserve">Grupi </w:t>
      </w:r>
      <w:r>
        <w:rPr>
          <w:i/>
          <w:color w:val="221F1F"/>
          <w:sz w:val="24"/>
        </w:rPr>
        <w:t>Shënoni numrin e grupit nëse GK juaj funksionon me më shumë se një grup.</w:t>
      </w:r>
    </w:p>
    <w:p>
      <w:pPr>
        <w:spacing w:before="0"/>
        <w:ind w:left="1837" w:right="5127" w:firstLine="0"/>
        <w:jc w:val="left"/>
        <w:rPr>
          <w:i/>
          <w:sz w:val="24"/>
        </w:rPr>
      </w:pPr>
      <w:r>
        <w:rPr>
          <w:b/>
          <w:color w:val="221F1F"/>
          <w:sz w:val="24"/>
        </w:rPr>
        <w:t xml:space="preserve">Tema: </w:t>
      </w:r>
      <w:r>
        <w:rPr>
          <w:i/>
          <w:color w:val="221F1F"/>
          <w:sz w:val="24"/>
        </w:rPr>
        <w:t xml:space="preserve">Shënoni temën e takimit sipas Axhendës përkatëse </w:t>
      </w:r>
      <w:r>
        <w:rPr>
          <w:b/>
          <w:color w:val="221F1F"/>
          <w:sz w:val="24"/>
        </w:rPr>
        <w:t xml:space="preserve">Vendi i takimit: </w:t>
      </w:r>
      <w:r>
        <w:rPr>
          <w:i/>
          <w:color w:val="221F1F"/>
          <w:sz w:val="24"/>
        </w:rPr>
        <w:t>Shënoni emrin e qendrës shëndetësore</w:t>
      </w:r>
      <w:r>
        <w:rPr>
          <w:color w:val="221F1F"/>
          <w:sz w:val="24"/>
        </w:rPr>
        <w:t xml:space="preserve">, </w:t>
      </w:r>
      <w:r>
        <w:rPr>
          <w:b/>
          <w:color w:val="221F1F"/>
          <w:sz w:val="24"/>
        </w:rPr>
        <w:t>Data</w:t>
      </w:r>
      <w:r>
        <w:rPr>
          <w:color w:val="221F1F"/>
          <w:sz w:val="24"/>
        </w:rPr>
        <w:t xml:space="preserve">: </w:t>
      </w:r>
      <w:r>
        <w:rPr>
          <w:i/>
          <w:color w:val="221F1F"/>
          <w:sz w:val="24"/>
        </w:rPr>
        <w:t>Shënoni datën e takimit që përkon me atë të axhendës</w:t>
      </w:r>
    </w:p>
    <w:p>
      <w:pPr>
        <w:pStyle w:val="BodyText"/>
        <w:spacing w:before="230" w:line="264" w:lineRule="exact"/>
        <w:ind w:left="1837" w:right="1834"/>
        <w:jc w:val="both"/>
      </w:pPr>
      <w:r>
        <w:rPr>
          <w:color w:val="221F1F"/>
        </w:rPr>
        <w:t xml:space="preserve">Sqarim: </w:t>
      </w:r>
      <w:r>
        <w:rPr>
          <w:color w:val="221F1F"/>
          <w:spacing w:val="-8"/>
        </w:rPr>
        <w:t xml:space="preserve">Ky </w:t>
      </w:r>
      <w:r>
        <w:rPr>
          <w:color w:val="221F1F"/>
        </w:rPr>
        <w:t xml:space="preserve">model i </w:t>
      </w:r>
      <w:r>
        <w:rPr>
          <w:color w:val="221F1F"/>
          <w:spacing w:val="-3"/>
        </w:rPr>
        <w:t xml:space="preserve">referohet Shtojcës </w:t>
      </w:r>
      <w:r>
        <w:rPr>
          <w:color w:val="221F1F"/>
        </w:rPr>
        <w:t xml:space="preserve">III “Lista e pjesëmarrësve” të Udhëzuesit të </w:t>
      </w:r>
      <w:r>
        <w:rPr>
          <w:spacing w:val="-3"/>
        </w:rPr>
        <w:t xml:space="preserve">ASCK-së, </w:t>
      </w:r>
      <w:r>
        <w:rPr>
          <w:color w:val="221F1F"/>
        </w:rPr>
        <w:t>për vlerësimin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3"/>
        </w:rPr>
        <w:t>brendshëm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të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aktiviteteve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të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edukimit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në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vazhdim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për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3"/>
        </w:rPr>
        <w:t>profesionistët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 xml:space="preserve">shëndetësisë, që   gjindet   elektronikisht 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në</w:t>
      </w:r>
    </w:p>
    <w:p>
      <w:pPr>
        <w:pStyle w:val="BodyText"/>
        <w:spacing w:line="264" w:lineRule="exact"/>
        <w:ind w:left="1837" w:right="1827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86855</wp:posOffset>
            </wp:positionV>
            <wp:extent cx="155575" cy="155575"/>
            <wp:effectExtent l="0" t="0" r="0" b="0"/>
            <wp:wrapNone/>
            <wp:docPr id="177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age11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86855</wp:posOffset>
            </wp:positionV>
            <wp:extent cx="155575" cy="155575"/>
            <wp:effectExtent l="0" t="0" r="0" b="0"/>
            <wp:wrapNone/>
            <wp:docPr id="179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age116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t>http://asck.gov.al/wp-content/uploads/2022/04/Udhezues-vleresimi-brendshem-ktivitetetesh1</w:t>
        </w:r>
      </w:hyperlink>
      <w:r>
        <w:t xml:space="preserve"> 61116.pdf</w:t>
      </w:r>
    </w:p>
    <w:p>
      <w:pPr>
        <w:pStyle w:val="BodyText"/>
        <w:spacing w:before="10"/>
        <w:rPr>
          <w:sz w:val="42"/>
        </w:rPr>
      </w:pPr>
    </w:p>
    <w:p>
      <w:pPr>
        <w:pStyle w:val="Heading4"/>
        <w:ind w:left="1837"/>
      </w:pPr>
      <w:r>
        <w:rPr>
          <w:color w:val="221F1F"/>
        </w:rPr>
        <w:t>Facilitatore/Organizatore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3"/>
        <w:rPr>
          <w:b/>
          <w:sz w:val="23"/>
        </w:rPr>
      </w:pPr>
    </w:p>
    <w:tbl>
      <w:tblPr>
        <w:tblStyle w:val="TableNormal"/>
        <w:tblW w:w="0" w:type="auto"/>
        <w:jc w:val="left"/>
        <w:tblInd w:w="18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2138"/>
        <w:gridCol w:w="1362"/>
        <w:gridCol w:w="1488"/>
        <w:gridCol w:w="2437"/>
        <w:gridCol w:w="1082"/>
      </w:tblGrid>
      <w:tr>
        <w:tblPrEx>
          <w:tblW w:w="0" w:type="auto"/>
          <w:jc w:val="left"/>
          <w:tblInd w:w="1842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644"/>
          <w:jc w:val="left"/>
        </w:trPr>
        <w:tc>
          <w:tcPr>
            <w:tcW w:w="555" w:type="dxa"/>
            <w:tcBorders>
              <w:top w:val="nil"/>
              <w:left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9"/>
              <w:ind w:left="114" w:right="8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Nr.</w:t>
            </w:r>
          </w:p>
        </w:tc>
        <w:tc>
          <w:tcPr>
            <w:tcW w:w="2138" w:type="dxa"/>
            <w:tcBorders>
              <w:top w:val="nil"/>
              <w:bottom w:val="nil"/>
              <w:right w:val="single" w:sz="7" w:space="0" w:color="FFFFFF"/>
            </w:tcBorders>
            <w:shd w:val="clear" w:color="auto" w:fill="00A4C0"/>
          </w:tcPr>
          <w:p>
            <w:pPr>
              <w:pStyle w:val="TableParagraph"/>
              <w:spacing w:before="29"/>
              <w:ind w:left="7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Emër Atësi Mbiemër</w:t>
            </w:r>
          </w:p>
        </w:tc>
        <w:tc>
          <w:tcPr>
            <w:tcW w:w="1362" w:type="dxa"/>
            <w:tcBorders>
              <w:top w:val="nil"/>
              <w:left w:val="single" w:sz="7" w:space="0" w:color="FFFFFF"/>
              <w:bottom w:val="nil"/>
              <w:right w:val="single" w:sz="7" w:space="0" w:color="FFFFFF"/>
            </w:tcBorders>
            <w:shd w:val="clear" w:color="auto" w:fill="00A4C0"/>
          </w:tcPr>
          <w:p>
            <w:pPr>
              <w:pStyle w:val="TableParagraph"/>
              <w:spacing w:before="29"/>
              <w:ind w:left="27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Profesioni</w:t>
            </w:r>
          </w:p>
        </w:tc>
        <w:tc>
          <w:tcPr>
            <w:tcW w:w="1488" w:type="dxa"/>
            <w:tcBorders>
              <w:top w:val="nil"/>
              <w:left w:val="single" w:sz="7" w:space="0" w:color="FFFFFF"/>
              <w:bottom w:val="nil"/>
              <w:right w:val="single" w:sz="7" w:space="0" w:color="FFFFFF"/>
            </w:tcBorders>
            <w:shd w:val="clear" w:color="auto" w:fill="00A4C0"/>
          </w:tcPr>
          <w:p>
            <w:pPr>
              <w:pStyle w:val="TableParagraph"/>
              <w:spacing w:before="29" w:line="244" w:lineRule="auto"/>
              <w:ind w:left="131" w:right="229" w:firstLine="37"/>
              <w:rPr>
                <w:b/>
                <w:sz w:val="22"/>
              </w:rPr>
            </w:pPr>
            <w:r>
              <w:rPr>
                <w:b/>
                <w:color w:val="EFEFEF"/>
                <w:sz w:val="22"/>
              </w:rPr>
              <w:t xml:space="preserve">Pozicioni/ </w:t>
            </w:r>
            <w:r>
              <w:rPr>
                <w:b/>
                <w:color w:val="FFFFFF"/>
                <w:sz w:val="22"/>
              </w:rPr>
              <w:t>Institucioni</w:t>
            </w:r>
          </w:p>
        </w:tc>
        <w:tc>
          <w:tcPr>
            <w:tcW w:w="2437" w:type="dxa"/>
            <w:tcBorders>
              <w:top w:val="nil"/>
              <w:left w:val="single" w:sz="7" w:space="0" w:color="FFFFFF"/>
              <w:bottom w:val="nil"/>
              <w:right w:val="single" w:sz="7" w:space="0" w:color="FFFFFF"/>
            </w:tcBorders>
            <w:shd w:val="clear" w:color="auto" w:fill="00A4C0"/>
          </w:tcPr>
          <w:p>
            <w:pPr>
              <w:pStyle w:val="TableParagraph"/>
              <w:spacing w:before="29"/>
              <w:ind w:left="2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Kontaktet (tel./e-mail)</w:t>
            </w:r>
          </w:p>
        </w:tc>
        <w:tc>
          <w:tcPr>
            <w:tcW w:w="1082" w:type="dxa"/>
            <w:tcBorders>
              <w:top w:val="nil"/>
              <w:left w:val="single" w:sz="7" w:space="0" w:color="FFFFFF"/>
              <w:bottom w:val="nil"/>
              <w:right w:val="nil"/>
            </w:tcBorders>
            <w:shd w:val="clear" w:color="auto" w:fill="00A4C0"/>
          </w:tcPr>
          <w:p>
            <w:pPr>
              <w:pStyle w:val="TableParagraph"/>
              <w:spacing w:before="29"/>
              <w:ind w:left="17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Firma</w:t>
            </w:r>
          </w:p>
        </w:tc>
      </w:tr>
      <w:tr>
        <w:tblPrEx>
          <w:tblW w:w="0" w:type="auto"/>
          <w:jc w:val="left"/>
          <w:tblInd w:w="184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116"/>
          <w:jc w:val="left"/>
        </w:trPr>
        <w:tc>
          <w:tcPr>
            <w:tcW w:w="555" w:type="dxa"/>
            <w:tcBorders>
              <w:top w:val="nil"/>
              <w:left w:val="single" w:sz="7" w:space="0" w:color="00A4C0"/>
              <w:bottom w:val="single" w:sz="4" w:space="0" w:color="00A4C0"/>
            </w:tcBorders>
          </w:tcPr>
          <w:p/>
        </w:tc>
        <w:tc>
          <w:tcPr>
            <w:tcW w:w="2138" w:type="dxa"/>
            <w:tcBorders>
              <w:top w:val="nil"/>
              <w:bottom w:val="single" w:sz="4" w:space="0" w:color="00A4C0"/>
              <w:right w:val="single" w:sz="7" w:space="0" w:color="FFFFFF"/>
            </w:tcBorders>
          </w:tcPr>
          <w:p/>
        </w:tc>
        <w:tc>
          <w:tcPr>
            <w:tcW w:w="1362" w:type="dxa"/>
            <w:tcBorders>
              <w:top w:val="nil"/>
              <w:left w:val="single" w:sz="7" w:space="0" w:color="FFFFFF"/>
              <w:bottom w:val="single" w:sz="4" w:space="0" w:color="00A4C0"/>
              <w:right w:val="single" w:sz="7" w:space="0" w:color="FFFFFF"/>
            </w:tcBorders>
          </w:tcPr>
          <w:p/>
        </w:tc>
        <w:tc>
          <w:tcPr>
            <w:tcW w:w="1488" w:type="dxa"/>
            <w:tcBorders>
              <w:top w:val="nil"/>
              <w:left w:val="single" w:sz="7" w:space="0" w:color="FFFFFF"/>
              <w:bottom w:val="single" w:sz="4" w:space="0" w:color="00A4C0"/>
              <w:right w:val="single" w:sz="7" w:space="0" w:color="FFFFFF"/>
            </w:tcBorders>
          </w:tcPr>
          <w:p/>
        </w:tc>
        <w:tc>
          <w:tcPr>
            <w:tcW w:w="2437" w:type="dxa"/>
            <w:tcBorders>
              <w:top w:val="nil"/>
              <w:left w:val="single" w:sz="7" w:space="0" w:color="FFFFFF"/>
              <w:bottom w:val="single" w:sz="4" w:space="0" w:color="00A4C0"/>
              <w:right w:val="single" w:sz="7" w:space="0" w:color="FFFFFF"/>
            </w:tcBorders>
          </w:tcPr>
          <w:p/>
        </w:tc>
        <w:tc>
          <w:tcPr>
            <w:tcW w:w="1082" w:type="dxa"/>
            <w:tcBorders>
              <w:top w:val="nil"/>
              <w:left w:val="single" w:sz="7" w:space="0" w:color="FFFFFF"/>
              <w:bottom w:val="single" w:sz="4" w:space="0" w:color="00A4C0"/>
              <w:right w:val="single" w:sz="6" w:space="0" w:color="00A4C0"/>
            </w:tcBorders>
          </w:tcPr>
          <w:p/>
        </w:tc>
      </w:tr>
      <w:tr>
        <w:tblPrEx>
          <w:tblW w:w="0" w:type="auto"/>
          <w:jc w:val="left"/>
          <w:tblInd w:w="184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4"/>
          <w:jc w:val="left"/>
        </w:trPr>
        <w:tc>
          <w:tcPr>
            <w:tcW w:w="555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32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213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362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4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2437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082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</w:tr>
      <w:tr>
        <w:tblPrEx>
          <w:tblW w:w="0" w:type="auto"/>
          <w:jc w:val="left"/>
          <w:tblInd w:w="184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4"/>
          <w:jc w:val="left"/>
        </w:trPr>
        <w:tc>
          <w:tcPr>
            <w:tcW w:w="555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32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213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362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48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2437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082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</w:tr>
    </w:tbl>
    <w:p>
      <w:pPr>
        <w:pStyle w:val="BodyText"/>
        <w:spacing w:before="7"/>
        <w:rPr>
          <w:b/>
          <w:sz w:val="12"/>
        </w:rPr>
      </w:pPr>
    </w:p>
    <w:p>
      <w:pPr>
        <w:spacing w:before="101"/>
        <w:ind w:left="1838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Pjesëmarrësit/Anëtarët e Grupit</w:t>
      </w:r>
    </w:p>
    <w:p>
      <w:pPr>
        <w:pStyle w:val="BodyText"/>
        <w:spacing w:before="10"/>
        <w:rPr>
          <w:b/>
          <w:sz w:val="8"/>
        </w:rPr>
      </w:pPr>
    </w:p>
    <w:tbl>
      <w:tblPr>
        <w:tblStyle w:val="TableNormal"/>
        <w:tblW w:w="0" w:type="auto"/>
        <w:jc w:val="left"/>
        <w:tblInd w:w="18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6"/>
        <w:gridCol w:w="1358"/>
        <w:gridCol w:w="1417"/>
        <w:gridCol w:w="3675"/>
      </w:tblGrid>
      <w:tr>
        <w:tblPrEx>
          <w:tblW w:w="0" w:type="auto"/>
          <w:jc w:val="left"/>
          <w:tblInd w:w="1841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608"/>
          <w:jc w:val="left"/>
        </w:trPr>
        <w:tc>
          <w:tcPr>
            <w:tcW w:w="2606" w:type="dxa"/>
            <w:tcBorders>
              <w:right w:val="single" w:sz="5" w:space="0" w:color="FFFFFF"/>
            </w:tcBorders>
            <w:shd w:val="clear" w:color="auto" w:fill="00A4C0"/>
          </w:tcPr>
          <w:p/>
        </w:tc>
        <w:tc>
          <w:tcPr>
            <w:tcW w:w="1358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00A4C0"/>
          </w:tcPr>
          <w:p/>
        </w:tc>
        <w:tc>
          <w:tcPr>
            <w:tcW w:w="1417" w:type="dxa"/>
            <w:tcBorders>
              <w:left w:val="single" w:sz="5" w:space="0" w:color="FFFFFF"/>
              <w:right w:val="single" w:sz="5" w:space="0" w:color="FFFFFF"/>
            </w:tcBorders>
            <w:shd w:val="clear" w:color="auto" w:fill="00A4C0"/>
          </w:tcPr>
          <w:p/>
        </w:tc>
        <w:tc>
          <w:tcPr>
            <w:tcW w:w="3675" w:type="dxa"/>
            <w:tcBorders>
              <w:left w:val="single" w:sz="5" w:space="0" w:color="FFFFFF"/>
            </w:tcBorders>
            <w:shd w:val="clear" w:color="auto" w:fill="00A4C0"/>
          </w:tcPr>
          <w:p/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105"/>
        <w:ind w:left="0" w:right="769" w:firstLine="0"/>
        <w:jc w:val="right"/>
        <w:rPr>
          <w:rFonts w:ascii="Calibri"/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3.25pt;height:156.25pt;margin-top:-126.31pt;margin-left:91.99pt;mso-position-horizontal-relative:page;position:absolute;z-index:251661312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left"/>
                    <w:tblBorders>
                      <w:top w:val="single" w:sz="5" w:space="0" w:color="FFFFFF"/>
                      <w:left w:val="single" w:sz="5" w:space="0" w:color="FFFFFF"/>
                      <w:bottom w:val="single" w:sz="5" w:space="0" w:color="FFFFFF"/>
                      <w:right w:val="single" w:sz="5" w:space="0" w:color="FFFFFF"/>
                      <w:insideH w:val="single" w:sz="5" w:space="0" w:color="FFFFFF"/>
                      <w:insideV w:val="single" w:sz="5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2"/>
                    <w:gridCol w:w="2057"/>
                    <w:gridCol w:w="1358"/>
                    <w:gridCol w:w="1417"/>
                    <w:gridCol w:w="2592"/>
                    <w:gridCol w:w="1084"/>
                  </w:tblGrid>
                  <w:tr>
                    <w:tblPrEx>
                      <w:tblW w:w="0" w:type="auto"/>
                      <w:jc w:val="left"/>
                      <w:tblBorders>
                        <w:top w:val="single" w:sz="5" w:space="0" w:color="FFFFFF"/>
                        <w:left w:val="single" w:sz="5" w:space="0" w:color="FFFFFF"/>
                        <w:bottom w:val="single" w:sz="5" w:space="0" w:color="FFFFFF"/>
                        <w:right w:val="single" w:sz="5" w:space="0" w:color="FFFFFF"/>
                        <w:insideH w:val="single" w:sz="5" w:space="0" w:color="FFFFFF"/>
                        <w:insideV w:val="single" w:sz="5" w:space="0" w:color="FFFFFF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679"/>
                      <w:jc w:val="left"/>
                    </w:trPr>
                    <w:tc>
                      <w:tcPr>
                        <w:tcW w:w="54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28"/>
                          <w:ind w:left="113" w:right="7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Nr.</w:t>
                        </w:r>
                      </w:p>
                    </w:tc>
                    <w:tc>
                      <w:tcPr>
                        <w:tcW w:w="7424" w:type="dxa"/>
                        <w:gridSpan w:val="4"/>
                        <w:tcBorders>
                          <w:top w:val="nil"/>
                          <w:bottom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tabs>
                            <w:tab w:val="left" w:pos="2231"/>
                            <w:tab w:val="left" w:pos="3600"/>
                            <w:tab w:val="left" w:pos="5025"/>
                          </w:tabs>
                          <w:spacing w:before="28" w:line="250" w:lineRule="exact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Emër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Atësi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Mbiemër</w:t>
                          <w:tab/>
                          <w:t>Profesioni</w:t>
                          <w:tab/>
                          <w:t>Pozicioni/</w:t>
                          <w:tab/>
                          <w:t>Kontaktet</w:t>
                        </w:r>
                        <w:r>
                          <w:rPr>
                            <w:b/>
                            <w:color w:val="FFFFFF"/>
                            <w:spacing w:val="-22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(tel./e-mail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ind w:left="3494" w:right="27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Institucioni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A4C0"/>
                      </w:tcPr>
                      <w:p>
                        <w:pPr>
                          <w:pStyle w:val="TableParagraph"/>
                          <w:spacing w:before="28"/>
                          <w:ind w:left="15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Firma</w:t>
                        </w:r>
                      </w:p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405"/>
                      <w:jc w:val="left"/>
                    </w:trPr>
                    <w:tc>
                      <w:tcPr>
                        <w:tcW w:w="542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358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2592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084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405"/>
                      <w:jc w:val="left"/>
                    </w:trPr>
                    <w:tc>
                      <w:tcPr>
                        <w:tcW w:w="542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358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2592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084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411"/>
                      <w:jc w:val="left"/>
                    </w:trPr>
                    <w:tc>
                      <w:tcPr>
                        <w:tcW w:w="542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358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2592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084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405"/>
                      <w:jc w:val="left"/>
                    </w:trPr>
                    <w:tc>
                      <w:tcPr>
                        <w:tcW w:w="542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358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2592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084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411"/>
                      <w:jc w:val="left"/>
                    </w:trPr>
                    <w:tc>
                      <w:tcPr>
                        <w:tcW w:w="542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3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358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2592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084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</w:tr>
                  <w:tr>
                    <w:tblPrEx>
                      <w:tblW w:w="0" w:type="auto"/>
                      <w:jc w:val="left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Ex>
                    <w:trPr>
                      <w:trHeight w:hRule="exact" w:val="405"/>
                      <w:jc w:val="left"/>
                    </w:trPr>
                    <w:tc>
                      <w:tcPr>
                        <w:tcW w:w="542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358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417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2592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  <w:tc>
                      <w:tcPr>
                        <w:tcW w:w="1084" w:type="dxa"/>
                        <w:tcBorders>
                          <w:top w:val="single" w:sz="4" w:space="0" w:color="00A4C0"/>
                          <w:left w:val="single" w:sz="4" w:space="0" w:color="00A4C0"/>
                          <w:bottom w:val="single" w:sz="4" w:space="0" w:color="00A4C0"/>
                          <w:right w:val="single" w:sz="4" w:space="0" w:color="00A4C0"/>
                        </w:tcBorders>
                      </w:tcPr>
                      <w:p/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b/>
          <w:color w:val="393D48"/>
          <w:w w:val="105"/>
          <w:sz w:val="24"/>
        </w:rPr>
        <w:t>45</w:t>
      </w:r>
    </w:p>
    <w:p>
      <w:pPr>
        <w:spacing w:after="0"/>
        <w:jc w:val="right"/>
        <w:rPr>
          <w:rFonts w:ascii="Calibri"/>
          <w:sz w:val="24"/>
        </w:rPr>
      </w:pPr>
    </w:p>
    <w:sectPr>
      <w:pgSz w:w="12750" w:h="17680"/>
      <w:pgMar w:top="420" w:right="0" w:bottom="420" w:left="0" w:header="0" w:footer="223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Helvetica">
    <w:altName w:val="Helvetica"/>
    <w:charset w:val="00"/>
    <w:family w:val="swiss"/>
    <w:pitch w:val="variable"/>
    <w:sig w:usb0="00000000" w:usb1="00000000" w:usb2="00000000" w:usb3="00000000" w:csb0="00000001" w:csb1="00000000"/>
  </w:font>
  <w:font w:name="Calibri">
    <w:altName w:val="Calibri"/>
    <w:charset w:val="00"/>
    <w:family w:val="swiss"/>
    <w:pitch w:val="variable"/>
    <w:sig w:usb0="00000000" w:usb1="00000000" w:usb2="00000000" w:usb3="00000000" w:csb0="00000001" w:csb1="00000000"/>
  </w:font>
  <w:font w:name="Minion Pro">
    <w:altName w:val="Minion Pro"/>
    <w:charset w:val="00"/>
    <w:family w:val="roman"/>
    <w:pitch w:val="variable"/>
    <w:sig w:usb0="00000000" w:usb1="00000000" w:usb2="00000000" w:usb3="00000000" w:csb0="00000001" w:csb1="00000000"/>
  </w:font>
  <w:font w:name="Arial Black">
    <w:altName w:val="Arial Black"/>
    <w:charset w:val="00"/>
    <w:family w:val="swiss"/>
    <w:pitch w:val="variable"/>
    <w:sig w:usb0="00000000" w:usb1="00000000" w:usb2="00000000" w:usb3="00000000" w:csb0="00000001" w:csb1="00000000"/>
  </w:font>
  <w:font w:name="Palatino Linotype">
    <w:altName w:val="Palatino Linotype"/>
    <w:charset w:val="00"/>
    <w:family w:val="roman"/>
    <w:pitch w:val="variable"/>
    <w:sig w:usb0="00000000" w:usb1="00000000" w:usb2="00000000" w:usb3="00000000" w:csb0="00000001" w:csb1="00000000"/>
  </w:font>
  <w:font w:name="Lucida Sans Unicode">
    <w:altName w:val="Lucida Sans Unicode"/>
    <w:charset w:val="00"/>
    <w:family w:val="swiss"/>
    <w:pitch w:val="variable"/>
    <w:sig w:usb0="00000000" w:usb1="00000000" w:usb2="00000000" w:usb3="00000000" w:csb0="00000001" w:csb1="00000000"/>
  </w:font>
  <w:font w:name="Verdana">
    <w:altName w:val="Verdana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charset w:val="00"/>
    <w:family w:val="swiss"/>
    <w:pitch w:val="variable"/>
    <w:sig w:usb0="00000000" w:usb1="00000000" w:usb2="00000000" w:usb3="00000000" w:csb0="00000001" w:csb1="00000000"/>
  </w:font>
  <w:font w:name="Gill Sans MT">
    <w:altName w:val="Gill Sans MT"/>
    <w:charset w:val="00"/>
    <w:family w:val="swiss"/>
    <w:pitch w:val="variable"/>
    <w:sig w:usb0="00000000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0" w:usb1="00000000" w:usb2="00000000" w:usb3="00000000" w:csb0="00000001" w:csb1="00000000"/>
  </w:font>
  <w:font w:name="Trebuchet MS">
    <w:altName w:val="Trebuchet MS"/>
    <w:charset w:val="00"/>
    <w:family w:val="swiss"/>
    <w:pitch w:val="variable"/>
    <w:sig w:usb0="00000000" w:usb1="00000000" w:usb2="00000000" w:usb3="00000000" w:csb0="00000001" w:csb1="00000000"/>
  </w:font>
  <w:font w:name="Playfair Display">
    <w:altName w:val="Playfair Display"/>
    <w:charset w:val="00"/>
    <w:family w:val="modern"/>
    <w:pitch w:val="variable"/>
    <w:sig w:usb0="00000000" w:usb1="00000000" w:usb2="00000000" w:usb3="00000000" w:csb0="00000001" w:csb1="00000000"/>
  </w:font>
  <w:font w:name="Comic Sans MS">
    <w:altName w:val="Comic Sans MS"/>
    <w:charset w:val="00"/>
    <w:family w:val="script"/>
    <w:pitch w:val="variable"/>
    <w:sig w:usb0="00000000" w:usb1="00000000" w:usb2="00000000" w:usb3="00000000" w:csb0="00000001" w:csb1="00000000"/>
  </w:font>
  <w:font w:name="Candara">
    <w:altName w:val="Candara"/>
    <w:charset w:val="00"/>
    <w:family w:val="swiss"/>
    <w:pitch w:val="variable"/>
    <w:sig w:usb0="00000000" w:usb1="00000000" w:usb2="00000000" w:usb3="00000000" w:csb0="00000001" w:csb1="00000000"/>
  </w:font>
  <w:font w:name="Segoe UI Semibold">
    <w:altName w:val="Segoe UI Semibold"/>
    <w:charset w:val="00"/>
    <w:family w:val="swiss"/>
    <w:pitch w:val="variable"/>
    <w:sig w:usb0="00000000" w:usb1="00000000" w:usb2="00000000" w:usb3="00000000" w:csb0="00000001" w:csb1="00000000"/>
  </w:font>
  <w:font w:name="Candara Light">
    <w:altName w:val="Candara Light"/>
    <w:charset w:val="00"/>
    <w:family w:val="swiss"/>
    <w:pitch w:val="variable"/>
    <w:sig w:usb0="00000000" w:usb1="00000000" w:usb2="00000000" w:usb3="00000000" w:csb0="00000001" w:csb1="00000000"/>
  </w:font>
  <w:font w:name="Lora Medium">
    <w:altName w:val="Lora Medium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lang w:val="en-US" w:eastAsia="en-US" w:bidi="ar-SA"/>
    </w:rPr>
  </w:style>
  <w:style w:type="paragraph" w:customStyle="1" w:styleId="Heading1">
    <w:name w:val="Heading 1"/>
    <w:basedOn w:val="Normal"/>
    <w:uiPriority w:val="1"/>
    <w:qFormat/>
    <w:pPr>
      <w:widowControl w:val="0"/>
      <w:autoSpaceDE w:val="0"/>
      <w:autoSpaceDN w:val="0"/>
      <w:spacing w:before="36" w:line="1029" w:lineRule="exact"/>
      <w:ind w:left="1837"/>
      <w:outlineLvl w:val="1"/>
    </w:pPr>
    <w:rPr>
      <w:rFonts w:ascii="Calibri" w:eastAsia="Calibri" w:hAnsi="Calibri" w:cs="Calibri"/>
      <w:sz w:val="92"/>
      <w:szCs w:val="92"/>
      <w:lang w:val="en-US" w:eastAsia="en-US" w:bidi="ar-SA"/>
    </w:rPr>
  </w:style>
  <w:style w:type="paragraph" w:customStyle="1" w:styleId="Heading3">
    <w:name w:val="Heading 3"/>
    <w:basedOn w:val="Normal"/>
    <w:uiPriority w:val="1"/>
    <w:qFormat/>
    <w:pPr>
      <w:widowControl w:val="0"/>
      <w:autoSpaceDE w:val="0"/>
      <w:autoSpaceDN w:val="0"/>
      <w:spacing w:line="394" w:lineRule="exact"/>
      <w:ind w:left="1837"/>
      <w:outlineLvl w:val="3"/>
    </w:pPr>
    <w:rPr>
      <w:rFonts w:ascii="Calibri" w:eastAsia="Calibri" w:hAnsi="Calibri" w:cs="Calibri"/>
      <w:sz w:val="40"/>
      <w:szCs w:val="40"/>
      <w:lang w:val="en-US" w:eastAsia="en-US" w:bidi="ar-SA"/>
    </w:rPr>
  </w:style>
  <w:style w:type="paragraph" w:customStyle="1" w:styleId="Heading4">
    <w:name w:val="Heading 4"/>
    <w:basedOn w:val="Normal"/>
    <w:uiPriority w:val="1"/>
    <w:qFormat/>
    <w:pPr>
      <w:widowControl w:val="0"/>
      <w:autoSpaceDE w:val="0"/>
      <w:autoSpaceDN w:val="0"/>
      <w:outlineLvl w:val="4"/>
    </w:pPr>
    <w:rPr>
      <w:rFonts w:ascii="Minion Pro" w:eastAsia="Minion Pro" w:hAnsi="Minion Pro" w:cs="Minion Pro"/>
      <w:b/>
      <w:bCs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://asck.gov.al/wp-content/uploads/2022/04/Udhezues-vleresimi-brendshem-ktivitetetesh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